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Myriad Pro" w:hAnsi="Myriad Pro"/>
          <w:color w:val="1F7798"/>
        </w:rPr>
      </w:pPr>
      <w:bookmarkStart w:id="0" w:name="_GoBack"/>
      <w:bookmarkEnd w:id="0"/>
      <w:r>
        <w:rPr>
          <w:rFonts w:ascii="Myriad Pro" w:hAnsi="Myriad Pro"/>
          <w:color w:val="1F7798"/>
        </w:rPr>
        <w:t>13.2 Erhebungsbogen zur Erfassung der Ausstattung</w:t>
      </w:r>
    </w:p>
    <w:p>
      <w:pPr>
        <w:rPr>
          <w:rFonts w:ascii="Myriad Pro" w:hAnsi="Myriad Pro"/>
        </w:rPr>
      </w:pPr>
    </w:p>
    <w:p>
      <w:pPr>
        <w:rPr>
          <w:rFonts w:ascii="Myriad Pro" w:hAnsi="Myriad Pro"/>
        </w:rPr>
      </w:pPr>
      <w:r>
        <w:rPr>
          <w:rFonts w:ascii="Myriad Pro" w:hAnsi="Myriad Pro"/>
        </w:rPr>
        <w:t>Schulnummer:</w:t>
      </w:r>
      <w:r>
        <w:rPr>
          <w:rFonts w:ascii="Myriad Pro" w:hAnsi="Myriad Pro"/>
        </w:rPr>
        <w:tab/>
      </w:r>
      <w:r>
        <w:rPr>
          <w:rFonts w:ascii="Myriad Pro" w:hAnsi="Myriad Pro"/>
          <w:color w:val="FF000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1" w:name="Text4"/>
      <w:r>
        <w:rPr>
          <w:rFonts w:ascii="Myriad Pro" w:hAnsi="Myriad Pro"/>
          <w:color w:val="FF0000"/>
        </w:rPr>
        <w:instrText xml:space="preserve"> FORMTEXT </w:instrText>
      </w:r>
      <w:r>
        <w:rPr>
          <w:rFonts w:ascii="Myriad Pro" w:hAnsi="Myriad Pro"/>
          <w:color w:val="FF0000"/>
        </w:rPr>
      </w:r>
      <w:r>
        <w:rPr>
          <w:rFonts w:ascii="Myriad Pro" w:hAnsi="Myriad Pro"/>
          <w:color w:val="FF0000"/>
        </w:rPr>
        <w:fldChar w:fldCharType="separate"/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color w:val="FF0000"/>
        </w:rPr>
        <w:fldChar w:fldCharType="end"/>
      </w:r>
      <w:bookmarkEnd w:id="1"/>
    </w:p>
    <w:p>
      <w:pPr>
        <w:rPr>
          <w:rFonts w:ascii="Myriad Pro" w:hAnsi="Myriad Pro"/>
        </w:rPr>
      </w:pPr>
    </w:p>
    <w:p>
      <w:pPr>
        <w:rPr>
          <w:rFonts w:ascii="Myriad Pro" w:hAnsi="Myriad Pro"/>
        </w:rPr>
      </w:pPr>
      <w:r>
        <w:rPr>
          <w:rFonts w:ascii="Myriad Pro" w:hAnsi="Myriad Pro"/>
        </w:rPr>
        <w:t>Schulname:</w:t>
      </w:r>
      <w:r>
        <w:rPr>
          <w:rFonts w:ascii="Myriad Pro" w:hAnsi="Myriad Pro"/>
        </w:rPr>
        <w:tab/>
      </w:r>
      <w:r>
        <w:rPr>
          <w:rFonts w:ascii="Myriad Pro" w:hAnsi="Myriad Pro"/>
        </w:rPr>
        <w:tab/>
      </w:r>
      <w:r>
        <w:rPr>
          <w:rFonts w:ascii="Myriad Pro" w:hAnsi="Myriad Pro"/>
          <w:color w:val="FF000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2" w:name="Text5"/>
      <w:r>
        <w:rPr>
          <w:rFonts w:ascii="Myriad Pro" w:hAnsi="Myriad Pro"/>
          <w:color w:val="FF0000"/>
        </w:rPr>
        <w:instrText xml:space="preserve"> FORMTEXT </w:instrText>
      </w:r>
      <w:r>
        <w:rPr>
          <w:rFonts w:ascii="Myriad Pro" w:hAnsi="Myriad Pro"/>
          <w:color w:val="FF0000"/>
        </w:rPr>
      </w:r>
      <w:r>
        <w:rPr>
          <w:rFonts w:ascii="Myriad Pro" w:hAnsi="Myriad Pro"/>
          <w:color w:val="FF0000"/>
        </w:rPr>
        <w:fldChar w:fldCharType="separate"/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color w:val="FF0000"/>
        </w:rPr>
        <w:fldChar w:fldCharType="end"/>
      </w:r>
      <w:bookmarkEnd w:id="2"/>
    </w:p>
    <w:p>
      <w:pPr>
        <w:rPr>
          <w:rFonts w:ascii="Myriad Pro" w:hAnsi="Myriad Pro"/>
        </w:rPr>
      </w:pPr>
    </w:p>
    <w:p>
      <w:pPr>
        <w:rPr>
          <w:rFonts w:ascii="Myriad Pro" w:hAnsi="Myriad Pro"/>
        </w:rPr>
      </w:pPr>
      <w:r>
        <w:rPr>
          <w:rFonts w:ascii="Myriad Pro" w:hAnsi="Myriad Pro"/>
        </w:rPr>
        <w:t>Anschrift:</w:t>
      </w:r>
      <w:r>
        <w:rPr>
          <w:rFonts w:ascii="Myriad Pro" w:hAnsi="Myriad Pro"/>
        </w:rPr>
        <w:tab/>
      </w:r>
      <w:r>
        <w:rPr>
          <w:rFonts w:ascii="Myriad Pro" w:hAnsi="Myriad Pro"/>
        </w:rPr>
        <w:tab/>
      </w:r>
      <w:r>
        <w:rPr>
          <w:rFonts w:ascii="Myriad Pro" w:hAnsi="Myriad Pro"/>
          <w:color w:val="FF000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3" w:name="Text6"/>
      <w:r>
        <w:rPr>
          <w:rFonts w:ascii="Myriad Pro" w:hAnsi="Myriad Pro"/>
          <w:color w:val="FF0000"/>
        </w:rPr>
        <w:instrText xml:space="preserve"> FORMTEXT </w:instrText>
      </w:r>
      <w:r>
        <w:rPr>
          <w:rFonts w:ascii="Myriad Pro" w:hAnsi="Myriad Pro"/>
          <w:color w:val="FF0000"/>
        </w:rPr>
      </w:r>
      <w:r>
        <w:rPr>
          <w:rFonts w:ascii="Myriad Pro" w:hAnsi="Myriad Pro"/>
          <w:color w:val="FF0000"/>
        </w:rPr>
        <w:fldChar w:fldCharType="separate"/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color w:val="FF0000"/>
        </w:rPr>
        <w:fldChar w:fldCharType="end"/>
      </w:r>
      <w:bookmarkEnd w:id="3"/>
    </w:p>
    <w:p>
      <w:pPr>
        <w:rPr>
          <w:rFonts w:ascii="Myriad Pro" w:hAnsi="Myriad Pro"/>
        </w:rPr>
      </w:pPr>
    </w:p>
    <w:p>
      <w:pPr>
        <w:rPr>
          <w:rFonts w:ascii="Myriad Pro" w:hAnsi="Myriad Pro"/>
        </w:rPr>
      </w:pPr>
      <w:r>
        <w:rPr>
          <w:rFonts w:ascii="Myriad Pro" w:hAnsi="Myriad Pro"/>
        </w:rPr>
        <w:tab/>
      </w:r>
      <w:r>
        <w:rPr>
          <w:rFonts w:ascii="Myriad Pro" w:hAnsi="Myriad Pro"/>
        </w:rPr>
        <w:tab/>
      </w:r>
      <w:r>
        <w:rPr>
          <w:rFonts w:ascii="Myriad Pro" w:hAnsi="Myriad Pro"/>
        </w:rPr>
        <w:tab/>
      </w:r>
      <w:r>
        <w:rPr>
          <w:rFonts w:ascii="Myriad Pro" w:hAnsi="Myriad Pro"/>
          <w:color w:val="FF0000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4" w:name="Text7"/>
      <w:r>
        <w:rPr>
          <w:rFonts w:ascii="Myriad Pro" w:hAnsi="Myriad Pro"/>
          <w:color w:val="FF0000"/>
        </w:rPr>
        <w:instrText xml:space="preserve"> FORMTEXT </w:instrText>
      </w:r>
      <w:r>
        <w:rPr>
          <w:rFonts w:ascii="Myriad Pro" w:hAnsi="Myriad Pro"/>
          <w:color w:val="FF0000"/>
        </w:rPr>
      </w:r>
      <w:r>
        <w:rPr>
          <w:rFonts w:ascii="Myriad Pro" w:hAnsi="Myriad Pro"/>
          <w:color w:val="FF0000"/>
        </w:rPr>
        <w:fldChar w:fldCharType="separate"/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noProof/>
          <w:color w:val="FF0000"/>
        </w:rPr>
        <w:t> </w:t>
      </w:r>
      <w:r>
        <w:rPr>
          <w:rFonts w:ascii="Myriad Pro" w:hAnsi="Myriad Pro"/>
          <w:color w:val="FF0000"/>
        </w:rPr>
        <w:fldChar w:fldCharType="end"/>
      </w:r>
      <w:bookmarkEnd w:id="4"/>
    </w:p>
    <w:p>
      <w:pPr>
        <w:rPr>
          <w:rFonts w:ascii="Myriad Pro" w:hAnsi="Myriad Pro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2247"/>
      </w:tblGrid>
      <w:tr>
        <w:trPr>
          <w:trHeight w:val="60"/>
        </w:trPr>
        <w:tc>
          <w:tcPr>
            <w:tcW w:w="9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opfzeileLinksbndigSchwarzFormateTabellen"/>
            </w:pPr>
            <w:r>
              <w:t xml:space="preserve">1. Allgemein </w:t>
            </w:r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1.1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der getrennten Schulflure (von denen Klassenräume erreichbar sind)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5" w:name="Text1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5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1.2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der Klassenräume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6" w:name="Text2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6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1.3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der Klassenräume mit festem Netzwerkzugang (Netzwerkdose)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7" w:name="Text3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7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1.4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der Klassenräume mit WLAN-Zugang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8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1.5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Schule verfügt über einen Breitband-Internetzugang bis 16 Mbit/s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9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1.6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Schule verfügt über einen Breitband-Internetzugang bis 50 Mbit/s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10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1.7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Schule verfügt über einen Breitband-Internetzugang größer 50 Mbit/s und kleiner 1 Gbit/s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11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1.8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Schule verfügt über einen Breitband-Internetzugang größer/gleich 1 Gbit/s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12"/>
          </w:p>
        </w:tc>
      </w:tr>
    </w:tbl>
    <w:p>
      <w:pPr>
        <w:rPr>
          <w:rFonts w:ascii="Myriad Pro" w:hAnsi="Myriad Pro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3107"/>
      </w:tblGrid>
      <w:tr>
        <w:trPr>
          <w:trHeight w:val="60"/>
        </w:trPr>
        <w:tc>
          <w:tcPr>
            <w:tcW w:w="9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opfzeileLinksbndigSchwarzFormateTabellen"/>
            </w:pPr>
            <w:r>
              <w:t>2. Computertechnik und Peripheriegeräte</w:t>
            </w:r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2.1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Gesamtzahl aller Computer/digitaler Endgeräte für den Unterrichtseinsatz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13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2.2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der Computer-Beamer-Kombinationen der Schule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14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2.3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der digitalen Endgeräte in den Fachräumen der Schule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15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2.4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davon Anzahl der digitalen Endgeräte in Fachräumen mit Internetzugang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16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2.5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der Medienlabore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17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2.6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der Computerlabore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18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2.7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mobiler, digitaler Klassenzimmer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19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2.8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der schulischen Notebooks/Laptops/Netbooks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20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2.9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der schulischen Tablet-PCs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21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2.10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 xml:space="preserve">Anzahl von Systemen zur drahtlosen Medienübertragung </w:t>
            </w:r>
            <w:r>
              <w:br/>
              <w:t>(z.</w:t>
            </w:r>
            <w:r>
              <w:rPr>
                <w:rFonts w:ascii="Arial" w:hAnsi="Arial" w:cs="Arial"/>
              </w:rPr>
              <w:t> </w:t>
            </w:r>
            <w:r>
              <w:t>B. Miracast, AirPlay, Screen Mirroring, WiDi, … )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22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2.11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der interaktiven Tafeln der Schule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23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2.12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der Dokumentenkameras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24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lastRenderedPageBreak/>
              <w:t>2.13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der Drucker im Netz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25"/>
          </w:p>
        </w:tc>
      </w:tr>
    </w:tbl>
    <w:p>
      <w:pPr>
        <w:rPr>
          <w:rFonts w:ascii="Myriad Pro" w:hAnsi="Myriad Pro"/>
        </w:rPr>
      </w:pPr>
    </w:p>
    <w:p>
      <w:pPr>
        <w:rPr>
          <w:rFonts w:ascii="Myriad Pro" w:hAnsi="Myriad Pro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3107"/>
      </w:tblGrid>
      <w:tr>
        <w:trPr>
          <w:trHeight w:val="60"/>
        </w:trPr>
        <w:tc>
          <w:tcPr>
            <w:tcW w:w="9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opfzeileLinksbndigSchwarzFormateTabellen"/>
            </w:pPr>
            <w:r>
              <w:t>3. Geräte zur Medienproduktion</w:t>
            </w:r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3.1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digitaler Fotoapparate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6" w:name="Text26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26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3.2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digitaler Videokameras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7" w:name="Text27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27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3.3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digitaler Audiorecorder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8" w:name="Text28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28"/>
          </w:p>
        </w:tc>
      </w:tr>
    </w:tbl>
    <w:p>
      <w:pPr>
        <w:rPr>
          <w:rFonts w:ascii="Myriad Pro" w:hAnsi="Myriad Pro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3097"/>
      </w:tblGrid>
      <w:tr>
        <w:trPr>
          <w:trHeight w:val="60"/>
        </w:trPr>
        <w:tc>
          <w:tcPr>
            <w:tcW w:w="9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opfzeileLinksbndigSchwarzFormateTabellen"/>
            </w:pPr>
            <w:r>
              <w:t>4. Netzwerk</w:t>
            </w:r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4.1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Anzahl physischer Netzwerkserver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9" w:name="Text29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29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4.2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Zentrale Nutzerverwaltung über Active Directory (oder vergleichbar)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0" w:name="Text30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30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4.3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Schulinterner E-Mail-Server verfügbar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1" w:name="Text31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31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4.4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Schulinternes LernManagementSystem (z.</w:t>
            </w:r>
            <w:r>
              <w:rPr>
                <w:rFonts w:ascii="Arial" w:hAnsi="Arial" w:cs="Arial"/>
              </w:rPr>
              <w:t> </w:t>
            </w:r>
            <w:r>
              <w:t>B. Moodle) verfügbar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2" w:name="Text32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32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4.5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Schulexternes LernManagementSystem (z.</w:t>
            </w:r>
            <w:r>
              <w:rPr>
                <w:rFonts w:ascii="Arial" w:hAnsi="Arial" w:cs="Arial"/>
              </w:rPr>
              <w:t> </w:t>
            </w:r>
            <w:r>
              <w:t>B. lo-net</w:t>
            </w:r>
            <w:r>
              <w:rPr>
                <w:vertAlign w:val="superscript"/>
              </w:rPr>
              <w:t>2</w:t>
            </w:r>
            <w:r>
              <w:t>, itsLearning, Office 365, …) verfügbar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3" w:name="Text33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33"/>
          </w:p>
        </w:tc>
      </w:tr>
    </w:tbl>
    <w:p>
      <w:pPr>
        <w:rPr>
          <w:rFonts w:ascii="Myriad Pro" w:hAnsi="Myriad Pro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350"/>
        <w:gridCol w:w="3134"/>
      </w:tblGrid>
      <w:tr>
        <w:trPr>
          <w:trHeight w:val="60"/>
        </w:trPr>
        <w:tc>
          <w:tcPr>
            <w:tcW w:w="9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opfzeileLinksbndigSchwarzFormateTabellen"/>
            </w:pPr>
            <w:r>
              <w:t>5. Software</w:t>
            </w:r>
          </w:p>
        </w:tc>
      </w:tr>
      <w:tr>
        <w:trPr>
          <w:trHeight w:val="30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5.1</w:t>
            </w:r>
          </w:p>
        </w:tc>
        <w:tc>
          <w:tcPr>
            <w:tcW w:w="5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Welches Netzwerkbetriebssystem setzen Sie ein?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4" w:name="Text34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34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5.2</w:t>
            </w:r>
          </w:p>
        </w:tc>
        <w:tc>
          <w:tcPr>
            <w:tcW w:w="5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Welche Office-Anwendungen setzen Sie ein?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5" w:name="Text35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35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5.3</w:t>
            </w:r>
          </w:p>
        </w:tc>
        <w:tc>
          <w:tcPr>
            <w:tcW w:w="5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Welche dynamische Geometriesoftware setzen Sie ein?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6" w:name="Text36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36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5.4</w:t>
            </w:r>
          </w:p>
        </w:tc>
        <w:tc>
          <w:tcPr>
            <w:tcW w:w="5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Welche Simulationssoftware setzen Sie ein?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7" w:name="Text37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37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5.5</w:t>
            </w:r>
          </w:p>
        </w:tc>
        <w:tc>
          <w:tcPr>
            <w:tcW w:w="5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Welche CAS-Software (computerbasiert) setzen Sie ein?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8" w:name="Text38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38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5.6</w:t>
            </w:r>
          </w:p>
        </w:tc>
        <w:tc>
          <w:tcPr>
            <w:tcW w:w="5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Welche Apps setzen Sie ein?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9" w:name="Text39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39"/>
          </w:p>
        </w:tc>
      </w:tr>
      <w:tr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5.7</w:t>
            </w:r>
          </w:p>
        </w:tc>
        <w:tc>
          <w:tcPr>
            <w:tcW w:w="5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>Welche weitere fachspezifische Software setzen Sie ein?</w:t>
            </w:r>
          </w:p>
        </w:tc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KeinAbsatzformat"/>
              <w:spacing w:line="240" w:lineRule="auto"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0" w:name="Text40"/>
            <w:r>
              <w:rPr>
                <w:color w:val="FF0000"/>
                <w:sz w:val="22"/>
                <w:szCs w:val="22"/>
              </w:rPr>
              <w:instrText xml:space="preserve"> FORMTEXT </w:instrTex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  <w:fldChar w:fldCharType="separate"/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noProof/>
                <w:color w:val="FF0000"/>
                <w:sz w:val="22"/>
                <w:szCs w:val="22"/>
              </w:rPr>
              <w:t> </w:t>
            </w:r>
            <w:r>
              <w:rPr>
                <w:color w:val="FF0000"/>
                <w:sz w:val="22"/>
                <w:szCs w:val="22"/>
              </w:rPr>
              <w:fldChar w:fldCharType="end"/>
            </w:r>
            <w:bookmarkEnd w:id="40"/>
          </w:p>
        </w:tc>
      </w:tr>
    </w:tbl>
    <w:p>
      <w:pPr>
        <w:rPr>
          <w:rFonts w:ascii="Myriad Pro" w:hAnsi="Myriad Pro"/>
        </w:rPr>
      </w:pPr>
    </w:p>
    <w:sectPr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 Light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einAbsatzformat">
    <w:name w:val="[Kein Absatzformat]"/>
    <w:pPr>
      <w:autoSpaceDE w:val="0"/>
      <w:autoSpaceDN w:val="0"/>
      <w:adjustRightInd w:val="0"/>
      <w:spacing w:line="288" w:lineRule="auto"/>
      <w:textAlignment w:val="center"/>
    </w:pPr>
    <w:rPr>
      <w:rFonts w:ascii="Myriad Pro Light" w:hAnsi="Myriad Pro Light"/>
      <w:color w:val="000000"/>
    </w:rPr>
  </w:style>
  <w:style w:type="paragraph" w:customStyle="1" w:styleId="TabelleKopfzeileLinksbndigSchwarzFormateTabellen">
    <w:name w:val="Tabelle Kopfzeile Linksbündig (Schwarz) (Formate Tabellen)"/>
    <w:basedOn w:val="Standard"/>
    <w:uiPriority w:val="9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Myriad Pro Light" w:hAnsi="Myriad Pro Light" w:cs="Myriad Pro Light"/>
      <w:color w:val="000000"/>
      <w:sz w:val="18"/>
      <w:szCs w:val="18"/>
    </w:rPr>
  </w:style>
  <w:style w:type="paragraph" w:customStyle="1" w:styleId="TabelleKrperzelleLinksbndigSchwarzFormateTabellen">
    <w:name w:val="Tabelle Körperzelle Linksbündig (Schwarz) (Formate Tabellen)"/>
    <w:basedOn w:val="TabelleKopfzeileLinksbndigSchwarzFormateTabellen"/>
    <w:uiPriority w:val="99"/>
    <w:pPr>
      <w:jc w:val="left"/>
    </w:pPr>
    <w:rPr>
      <w:rFonts w:ascii="Myriad Pro" w:hAnsi="Myriad Pro" w:cs="Myriad P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6C99D08-97FA-4797-BDC5-77D559E29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13_2_Erhebungsbogen_Erfassung_Ausstattung</Template>
  <TotalTime>0</TotalTime>
  <Pages>2</Pages>
  <Words>415</Words>
  <Characters>2616</Characters>
  <Application>Microsoft Office Word</Application>
  <DocSecurity>4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Wolfgang Hoyer</dc:creator>
  <cp:keywords/>
  <dc:description/>
  <cp:lastModifiedBy>Plüschke, Claudia</cp:lastModifiedBy>
  <cp:revision>2</cp:revision>
  <dcterms:created xsi:type="dcterms:W3CDTF">2020-12-01T10:23:00Z</dcterms:created>
  <dcterms:modified xsi:type="dcterms:W3CDTF">2020-12-01T10:23:00Z</dcterms:modified>
</cp:coreProperties>
</file>