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Myriad Pro" w:hAnsi="Myriad Pro"/>
          <w:color w:val="1F7798"/>
        </w:rPr>
      </w:pPr>
      <w:bookmarkStart w:id="0" w:name="_GoBack"/>
      <w:bookmarkEnd w:id="0"/>
      <w:r>
        <w:rPr>
          <w:rFonts w:ascii="Myriad Pro" w:hAnsi="Myriad Pro"/>
          <w:color w:val="1F7798"/>
        </w:rPr>
        <w:t>13.4 Zusammenfassung der schulindividuellen Qualifizierungsbedarfe</w:t>
      </w:r>
    </w:p>
    <w:p>
      <w:pPr>
        <w:rPr>
          <w:rFonts w:ascii="Myriad Pro" w:hAnsi="Myriad Pro"/>
          <w:color w:val="1F7798"/>
        </w:rPr>
      </w:pPr>
      <w:r>
        <w:rPr>
          <w:rFonts w:ascii="Myriad Pro" w:hAnsi="Myriad Pro"/>
          <w:noProof/>
          <w:color w:val="1F779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2056765</wp:posOffset>
                </wp:positionH>
                <wp:positionV relativeFrom="paragraph">
                  <wp:posOffset>159385</wp:posOffset>
                </wp:positionV>
                <wp:extent cx="3672840" cy="802015"/>
                <wp:effectExtent l="0" t="0" r="10160" b="1079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80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TextErsterAbsatzFormateTextkrperFormellAbstze"/>
                              <w:spacing w:line="240" w:lineRule="auto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a) technische Einweisung/Fortbildung (Schulträger)</w:t>
                            </w:r>
                          </w:p>
                          <w:p>
                            <w:pPr>
                              <w:pStyle w:val="TextErsterAbsatzFormateTextkrperFormellAbstze"/>
                              <w:spacing w:line="240" w:lineRule="auto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b) schulinterne Fortbildung (schulische Medienbildungsbeauftragte/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 xml:space="preserve">     Multiplikatoren des MPZ)</w:t>
                            </w:r>
                          </w:p>
                          <w:p>
                            <w:pPr>
                              <w:pStyle w:val="TextErsterAbsatzFormateTextkrperFormellAbstze"/>
                              <w:spacing w:line="240" w:lineRule="auto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c) schulexterne Fortbildung (IQ M-V) </w:t>
                            </w:r>
                          </w:p>
                          <w:p>
                            <w:pPr>
                              <w:rPr>
                                <w:rFonts w:ascii="Myriad Pro" w:hAnsi="Myriad Pro"/>
                              </w:rPr>
                            </w:pPr>
                            <w:r>
                              <w:rPr>
                                <w:rFonts w:ascii="Myriad Pro" w:hAnsi="Myriad Pro"/>
                                <w:sz w:val="18"/>
                                <w:szCs w:val="18"/>
                              </w:rPr>
                              <w:t>d) individuelle Fortbildung (Eigenverantwortung der Lehrkräfte)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161.95pt;margin-top:12.55pt;width:289.2pt;height:6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" fillcolor="white [3201]" strokeweight=".5pt">
                <v:textbox>
                  <w:txbxContent>
                    <w:p w:rsidR="001E0116" w:rsidRPr="001E0116" w:rsidRDefault="001E0116" w:rsidP="003848A5">
                      <w:pPr>
                        <w:pStyle w:val="TextErsterAbsatzFormateTextkrperFormellAbstze"/>
                        <w:spacing w:line="240" w:lineRule="auto"/>
                        <w:jc w:val="left"/>
                        <w:rPr>
                          <w:sz w:val="18"/>
                          <w:szCs w:val="18"/>
                        </w:rPr>
                      </w:pPr>
                      <w:r w:rsidRPr="001E0116">
                        <w:rPr>
                          <w:sz w:val="18"/>
                          <w:szCs w:val="18"/>
                        </w:rPr>
                        <w:t>a) technische Einweisung/Fortbildung (Schulträger)</w:t>
                      </w:r>
                    </w:p>
                    <w:p w:rsidR="001E0116" w:rsidRPr="001E0116" w:rsidRDefault="001E0116" w:rsidP="003848A5">
                      <w:pPr>
                        <w:pStyle w:val="TextErsterAbsatzFormateTextkrperFormellAbstze"/>
                        <w:spacing w:line="240" w:lineRule="auto"/>
                        <w:jc w:val="left"/>
                        <w:rPr>
                          <w:sz w:val="18"/>
                          <w:szCs w:val="18"/>
                        </w:rPr>
                      </w:pPr>
                      <w:r w:rsidRPr="001E0116">
                        <w:rPr>
                          <w:sz w:val="18"/>
                          <w:szCs w:val="18"/>
                        </w:rPr>
                        <w:t>b) schulinterne Fortbildung (schulische Medienbildungsbeauftragte/</w:t>
                      </w:r>
                      <w:r w:rsidR="00D379C2">
                        <w:rPr>
                          <w:sz w:val="18"/>
                          <w:szCs w:val="18"/>
                        </w:rPr>
                        <w:br/>
                        <w:t xml:space="preserve">     </w:t>
                      </w:r>
                      <w:r w:rsidRPr="001E0116">
                        <w:rPr>
                          <w:sz w:val="18"/>
                          <w:szCs w:val="18"/>
                        </w:rPr>
                        <w:t>Multiplikatoren des MPZ)</w:t>
                      </w:r>
                    </w:p>
                    <w:p w:rsidR="001E0116" w:rsidRPr="001E0116" w:rsidRDefault="001E0116" w:rsidP="003848A5">
                      <w:pPr>
                        <w:pStyle w:val="TextErsterAbsatzFormateTextkrperFormellAbstze"/>
                        <w:spacing w:line="240" w:lineRule="auto"/>
                        <w:jc w:val="left"/>
                        <w:rPr>
                          <w:sz w:val="18"/>
                          <w:szCs w:val="18"/>
                        </w:rPr>
                      </w:pPr>
                      <w:r w:rsidRPr="001E0116">
                        <w:rPr>
                          <w:sz w:val="18"/>
                          <w:szCs w:val="18"/>
                        </w:rPr>
                        <w:t>c) schulexterne Fortbildung (IQ</w:t>
                      </w:r>
                      <w:r w:rsidR="00D379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1E0116">
                        <w:rPr>
                          <w:sz w:val="18"/>
                          <w:szCs w:val="18"/>
                        </w:rPr>
                        <w:t xml:space="preserve">M-V) </w:t>
                      </w:r>
                    </w:p>
                    <w:p w:rsidR="001E0116" w:rsidRPr="001E0116" w:rsidRDefault="001E0116" w:rsidP="003848A5">
                      <w:pPr>
                        <w:rPr>
                          <w:rFonts w:ascii="Myriad Pro" w:hAnsi="Myriad Pro"/>
                        </w:rPr>
                      </w:pPr>
                      <w:r w:rsidRPr="001E0116">
                        <w:rPr>
                          <w:rFonts w:ascii="Myriad Pro" w:hAnsi="Myriad Pro"/>
                          <w:sz w:val="18"/>
                          <w:szCs w:val="18"/>
                        </w:rPr>
                        <w:t>d) individuelle Fortbildung (Eigenverantwortung der L</w:t>
                      </w:r>
                      <w:r w:rsidR="00D379C2">
                        <w:rPr>
                          <w:rFonts w:ascii="Myriad Pro" w:hAnsi="Myriad Pro"/>
                          <w:sz w:val="18"/>
                          <w:szCs w:val="18"/>
                        </w:rPr>
                        <w:t>ehrkräfte</w:t>
                      </w:r>
                      <w:r w:rsidRPr="001E0116">
                        <w:rPr>
                          <w:rFonts w:ascii="Myriad Pro" w:hAnsi="Myriad Pro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Myriad Pro" w:hAnsi="Myriad Pro"/>
          <w:color w:val="1F7798"/>
        </w:rPr>
      </w:pPr>
    </w:p>
    <w:p>
      <w:pPr>
        <w:rPr>
          <w:rFonts w:ascii="Myriad Pro" w:hAnsi="Myriad Pro"/>
          <w:color w:val="1F7798"/>
        </w:rPr>
      </w:pPr>
      <w:r>
        <w:rPr>
          <w:rFonts w:ascii="Myriad Pro" w:hAnsi="Myriad Pro"/>
          <w:noProof/>
          <w:color w:val="1F7798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145415</wp:posOffset>
                </wp:positionV>
                <wp:extent cx="1498600" cy="456565"/>
                <wp:effectExtent l="0" t="0" r="12700" b="1333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456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Myriad Pro" w:hAnsi="Myriad Pr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Myriad Pro" w:hAnsi="Myriad Pro"/>
                                <w:sz w:val="22"/>
                                <w:szCs w:val="22"/>
                              </w:rPr>
                              <w:t xml:space="preserve">Regionale Schule Am </w:t>
                            </w:r>
                          </w:p>
                          <w:p>
                            <w:pPr>
                              <w:rPr>
                                <w:rFonts w:ascii="Myriad Pro" w:hAnsi="Myriad Pr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Myriad Pro" w:hAnsi="Myriad Pro"/>
                                <w:sz w:val="22"/>
                                <w:szCs w:val="22"/>
                              </w:rPr>
                              <w:t>Musterberg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6A5BAE" id="Textfeld 2" o:spid="_x0000_s1027" type="#_x0000_t202" style="position:absolute;margin-left:-5.85pt;margin-top:11.45pt;width:118pt;height:3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" fillcolor="white [3201]" strokeweight=".5pt">
                <v:textbox>
                  <w:txbxContent>
                    <w:p w:rsidR="001E0116" w:rsidRPr="001E0116" w:rsidRDefault="001E0116" w:rsidP="001E0116">
                      <w:pPr>
                        <w:rPr>
                          <w:rFonts w:ascii="Myriad Pro" w:hAnsi="Myriad Pro"/>
                          <w:sz w:val="22"/>
                          <w:szCs w:val="22"/>
                        </w:rPr>
                      </w:pPr>
                      <w:r w:rsidRPr="001E0116">
                        <w:rPr>
                          <w:rFonts w:ascii="Myriad Pro" w:hAnsi="Myriad Pro"/>
                          <w:sz w:val="22"/>
                          <w:szCs w:val="22"/>
                        </w:rPr>
                        <w:t xml:space="preserve">Regionale Schule Am </w:t>
                      </w:r>
                    </w:p>
                    <w:p w:rsidR="001E0116" w:rsidRPr="001E0116" w:rsidRDefault="001E0116" w:rsidP="001E0116">
                      <w:pPr>
                        <w:rPr>
                          <w:rFonts w:ascii="Myriad Pro" w:hAnsi="Myriad Pro"/>
                          <w:sz w:val="22"/>
                          <w:szCs w:val="22"/>
                        </w:rPr>
                      </w:pPr>
                      <w:r w:rsidRPr="001E0116">
                        <w:rPr>
                          <w:rFonts w:ascii="Myriad Pro" w:hAnsi="Myriad Pro"/>
                          <w:sz w:val="22"/>
                          <w:szCs w:val="22"/>
                        </w:rPr>
                        <w:t>Musterberg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Myriad Pro" w:hAnsi="Myriad Pro"/>
          <w:color w:val="1F7798"/>
        </w:rPr>
      </w:pPr>
    </w:p>
    <w:p>
      <w:pPr>
        <w:rPr>
          <w:rFonts w:ascii="Myriad Pro" w:hAnsi="Myriad Pro"/>
          <w:color w:val="1F7798"/>
        </w:rPr>
      </w:pPr>
    </w:p>
    <w:p>
      <w:pPr>
        <w:rPr>
          <w:rFonts w:ascii="Myriad Pro" w:hAnsi="Myriad Pro"/>
          <w:color w:val="1F7798"/>
        </w:rPr>
      </w:pPr>
    </w:p>
    <w:p>
      <w:pPr>
        <w:rPr>
          <w:rFonts w:ascii="Myriad Pro" w:hAnsi="Myriad Pro"/>
          <w:color w:val="1F779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1712"/>
        <w:gridCol w:w="623"/>
        <w:gridCol w:w="635"/>
        <w:gridCol w:w="601"/>
        <w:gridCol w:w="615"/>
        <w:gridCol w:w="581"/>
        <w:gridCol w:w="665"/>
        <w:gridCol w:w="635"/>
        <w:gridCol w:w="548"/>
        <w:gridCol w:w="1827"/>
      </w:tblGrid>
      <w:tr>
        <w:trPr>
          <w:trHeight w:val="295"/>
        </w:trPr>
        <w:tc>
          <w:tcPr>
            <w:tcW w:w="23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Einschätzung der eigenen Kompetenz zur technischen Handhabung folgender 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br/>
              <w:t>Medien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Kompetenzgrade</w:t>
            </w:r>
          </w:p>
        </w:tc>
        <w:tc>
          <w:tcPr>
            <w:tcW w:w="24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Fortbildungsbedarfe</w:t>
            </w:r>
          </w:p>
        </w:tc>
        <w:tc>
          <w:tcPr>
            <w:tcW w:w="1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geplante strukturelle Zuordnung </w:t>
            </w:r>
            <w:r>
              <w:rPr>
                <w:rFonts w:ascii="Myriad Pro" w:hAnsi="Myriad Pro" w:cs="Myriad Pro"/>
                <w:color w:val="000000"/>
                <w:sz w:val="14"/>
                <w:szCs w:val="14"/>
              </w:rPr>
              <w:t>– s. Handreichung Punkt 8 bzw. Kasten a) bis d) –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 und organisatorische Reihenfolge der Qualifizierungsangebote</w:t>
            </w:r>
          </w:p>
        </w:tc>
      </w:tr>
      <w:tr>
        <w:trPr>
          <w:trHeight w:val="295"/>
        </w:trPr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sehr sicher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sicher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un-sicher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sehr un-sicher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sofort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lang-fristig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kein</w:t>
            </w:r>
          </w:p>
        </w:tc>
        <w:tc>
          <w:tcPr>
            <w:tcW w:w="1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</w:tr>
      <w:tr>
        <w:trPr>
          <w:trHeight w:val="295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Software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stationär/mobil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Textverarbeitungs-programm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(z. B. Word)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1" w:name="Text2"/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  <w:bookmarkEnd w:id="1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bookmarkStart w:id="2" w:name="Dropdown1"/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  <w:bookmarkEnd w:id="2"/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pacing w:val="-2"/>
                <w:sz w:val="18"/>
                <w:szCs w:val="18"/>
              </w:rPr>
              <w:t>Tabellenkalkulations-programm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 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br/>
            </w:r>
            <w:r>
              <w:rPr>
                <w:rFonts w:ascii="Myriad Pro" w:hAnsi="Myriad Pro" w:cs="Myriad Pro"/>
                <w:color w:val="000000"/>
                <w:spacing w:val="-2"/>
                <w:sz w:val="18"/>
                <w:szCs w:val="18"/>
              </w:rPr>
              <w:t>(z. B. Excel)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Präsentationspro-gramm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(z. B. PowerPoint)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Bildbearbeitungs-software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Audio – Aufnahme und Audioschnitt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Video – Aufnahme und Videoschnitt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  <w:bookmarkEnd w:id="3"/>
          </w:p>
        </w:tc>
      </w:tr>
      <w:tr>
        <w:trPr>
          <w:trHeight w:val="100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Geräte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Scanner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20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Beamer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Digitale/r Videokamera/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Fotoapparat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Dokumentenkamera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interaktive Tafel + Peripheriegeräte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pacing w:val="-2"/>
                <w:sz w:val="18"/>
                <w:szCs w:val="18"/>
              </w:rPr>
              <w:t>Smartphone + Tablet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408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  <w:color w:val="1F779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1712"/>
        <w:gridCol w:w="623"/>
        <w:gridCol w:w="635"/>
        <w:gridCol w:w="601"/>
        <w:gridCol w:w="615"/>
        <w:gridCol w:w="581"/>
        <w:gridCol w:w="665"/>
        <w:gridCol w:w="635"/>
        <w:gridCol w:w="548"/>
        <w:gridCol w:w="1827"/>
      </w:tblGrid>
      <w:tr>
        <w:trPr>
          <w:trHeight w:val="60"/>
        </w:trPr>
        <w:tc>
          <w:tcPr>
            <w:tcW w:w="23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Einschätzung der eigenen Kompetenz zur technischen Handhabung folgender 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br/>
              <w:t>Medien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Kompetenzgrade</w:t>
            </w:r>
          </w:p>
        </w:tc>
        <w:tc>
          <w:tcPr>
            <w:tcW w:w="24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Fortbildungsbedarfe</w:t>
            </w:r>
          </w:p>
        </w:tc>
        <w:tc>
          <w:tcPr>
            <w:tcW w:w="1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geplante strukturelle Zuordnung </w:t>
            </w:r>
            <w:r>
              <w:rPr>
                <w:rFonts w:ascii="Myriad Pro" w:hAnsi="Myriad Pro" w:cs="Myriad Pro"/>
                <w:color w:val="000000"/>
                <w:sz w:val="14"/>
                <w:szCs w:val="14"/>
              </w:rPr>
              <w:t>– s. Handreichung Punkt 8 bzw. Kasten a) bis d) –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 und organisatorische Reihenfolge der Qualifizierungsangebote</w:t>
            </w:r>
          </w:p>
        </w:tc>
      </w:tr>
      <w:tr>
        <w:trPr>
          <w:trHeight w:val="60"/>
        </w:trPr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sehr sicher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sicher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un-sicher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sehr un-sicher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sofort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lang-fristig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kein</w:t>
            </w:r>
          </w:p>
        </w:tc>
        <w:tc>
          <w:tcPr>
            <w:tcW w:w="1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</w:tr>
      <w:tr>
        <w:trPr>
          <w:trHeight w:val="663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Recherchieren mit Browsern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2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E-Mail-Account anlegen und nutzen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2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Download und Entpacken von Dateien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2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Homepage/Blog erstellen und pflegen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2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Online-Anwendungen (Banking,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Booking, …)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48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527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Interaktives im Web (2.0)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Kommunizieren (Social Networks, Chats, Messenger, Audio-/Videokonferenzen)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Freigeben und Teilen von Inhalten, Terminen, etc. (Clouds, Blogs, Social Networks, …)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Kooperieren und Lehren mit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lastRenderedPageBreak/>
              <w:t xml:space="preserve">Lernplattformen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(Moodle, lo-net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, …)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lastRenderedPageBreak/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Kollaborieren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(eTwinning, Wiki, Etherpad, …)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Erstellen von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 xml:space="preserve">onlinebasierten, interaktiven Arbeitsblättern, Fragebögen, Learning Apps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Produzieren und Veröffentlichen in Video-, Audio- und Fotoportalen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451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  <w:color w:val="1F779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1933"/>
        <w:gridCol w:w="567"/>
        <w:gridCol w:w="567"/>
        <w:gridCol w:w="567"/>
        <w:gridCol w:w="567"/>
        <w:gridCol w:w="567"/>
        <w:gridCol w:w="640"/>
        <w:gridCol w:w="567"/>
        <w:gridCol w:w="507"/>
        <w:gridCol w:w="1926"/>
      </w:tblGrid>
      <w:tr>
        <w:trPr>
          <w:trHeight w:val="60"/>
        </w:trPr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Einschätzung der eigenen Kompetenz beim sinnvollen und zielgerichteten Einsatz von Medien im Fachunterricht 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Kompetenzgrad</w:t>
            </w:r>
          </w:p>
        </w:tc>
        <w:tc>
          <w:tcPr>
            <w:tcW w:w="2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Fortbildungsbedarf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geplante strukturelle Zuordnung </w:t>
            </w:r>
            <w:r>
              <w:rPr>
                <w:rFonts w:ascii="Myriad Pro" w:hAnsi="Myriad Pro" w:cs="Myriad Pro"/>
                <w:color w:val="000000"/>
                <w:sz w:val="14"/>
                <w:szCs w:val="14"/>
              </w:rPr>
              <w:t>– s. Handreichung Punkt 8 bzw. Kasten a) bis d) –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 und organisatorische Reihenfolge der Qualifizierungs-angebote</w:t>
            </w:r>
          </w:p>
        </w:tc>
      </w:tr>
      <w:tr>
        <w:trPr>
          <w:trHeight w:val="60"/>
        </w:trPr>
        <w:tc>
          <w:tcPr>
            <w:tcW w:w="25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sehr sicher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sich-er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un-sicher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sehr un-sicher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so-fort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mittel-fristig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lang-fristig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kein</w:t>
            </w:r>
          </w:p>
        </w:tc>
        <w:tc>
          <w:tcPr>
            <w:tcW w:w="1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</w:tr>
      <w:tr>
        <w:trPr>
          <w:trHeight w:val="942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Methodik und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Didaktik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Filmbildung/Filmkritik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Medien und Gesellschaft –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Macht der Medien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Online-Mediatheken im Fachunterricht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Audio- und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Videoprojekte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Nutzung des Internets als Quelle und Wissensspeicher im Unterricht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Lernen und Lehren mit interaktiven Medien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Lernen und Lehren mit mobilen Medien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Forschendes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Lernen mit Medien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Medienbasierte Unterrichtsmethoden (WebQuest, Geocaching, Flipped Classroom, …)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42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Nutzung des Potentials von Medien zur Inklusion und zum Ausgleich von Heterogenität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  <w:color w:val="1F779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1825"/>
        <w:gridCol w:w="533"/>
        <w:gridCol w:w="425"/>
        <w:gridCol w:w="567"/>
        <w:gridCol w:w="641"/>
        <w:gridCol w:w="510"/>
        <w:gridCol w:w="612"/>
        <w:gridCol w:w="579"/>
        <w:gridCol w:w="533"/>
        <w:gridCol w:w="2217"/>
      </w:tblGrid>
      <w:tr>
        <w:trPr>
          <w:trHeight w:val="60"/>
        </w:trPr>
        <w:tc>
          <w:tcPr>
            <w:tcW w:w="24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Einschätzung der eigenen Kompetenz auf dem Gebiet Medienrecht und Prävention</w:t>
            </w:r>
          </w:p>
        </w:tc>
        <w:tc>
          <w:tcPr>
            <w:tcW w:w="2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Kompetenzgrade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Anzahl der jeweiligen Fortbildungsbedarfe</w:t>
            </w:r>
          </w:p>
        </w:tc>
        <w:tc>
          <w:tcPr>
            <w:tcW w:w="2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geplante strukturelle Zuordnung </w:t>
            </w:r>
            <w:r>
              <w:rPr>
                <w:rFonts w:ascii="Myriad Pro" w:hAnsi="Myriad Pro" w:cs="Myriad Pro"/>
                <w:color w:val="000000"/>
                <w:sz w:val="14"/>
                <w:szCs w:val="14"/>
              </w:rPr>
              <w:t>– s. Handreichung Punkt 8 bzw. Kasten a) bis d) –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 und organisatorische Reihenfolge der Qualifizierungsangebote</w:t>
            </w:r>
          </w:p>
        </w:tc>
      </w:tr>
      <w:tr>
        <w:trPr>
          <w:trHeight w:val="60"/>
        </w:trPr>
        <w:tc>
          <w:tcPr>
            <w:tcW w:w="24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sehr sicher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sich-er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un-sicher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sehr un-sicher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so-fort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mittel-fristig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lang-fristig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5"/>
                <w:szCs w:val="15"/>
              </w:rPr>
            </w:pPr>
            <w:r>
              <w:rPr>
                <w:rFonts w:ascii="Myriad Pro Light" w:hAnsi="Myriad Pro Light" w:cs="Myriad Pro Light"/>
                <w:color w:val="000000"/>
                <w:sz w:val="15"/>
                <w:szCs w:val="15"/>
              </w:rPr>
              <w:t>kein</w:t>
            </w:r>
          </w:p>
        </w:tc>
        <w:tc>
          <w:tcPr>
            <w:tcW w:w="2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</w:tr>
      <w:tr>
        <w:trPr>
          <w:trHeight w:val="1374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Medienrecht und Prävention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Medienrecht im Internet (Urheber- und Lizenzrecht, Persönlichkeitsrecht, verbotene Inhalte, Hasskommentare)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95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Kinder- und Jugendmedienschutz (z.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 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B. Cybermobbing, Grooming, Fake News)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8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Datenschutz als Bildungsaufgabe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8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Datenschutz in der Schulverwaltung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8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Big Data als Bildungsaufgabe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786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Mediensucht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FORMTEXT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noProof/>
                <w:color w:val="FF0000"/>
              </w:rPr>
              <w:t> </w:t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  <w:color w:val="FF000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"/>
                    <w:listEntry w:val="a)"/>
                    <w:listEntry w:val="b)"/>
                    <w:listEntry w:val="c)"/>
                    <w:listEntry w:val="d)"/>
                  </w:ddList>
                </w:ffData>
              </w:fldChar>
            </w:r>
            <w:r>
              <w:rPr>
                <w:rFonts w:ascii="Myriad Pro Light" w:hAnsi="Myriad Pro Light"/>
                <w:color w:val="FF0000"/>
              </w:rPr>
              <w:instrText xml:space="preserve"> FORMDROPDOWN </w:instrText>
            </w:r>
            <w:r>
              <w:rPr>
                <w:rFonts w:ascii="Myriad Pro Light" w:hAnsi="Myriad Pro Light"/>
                <w:color w:val="FF0000"/>
              </w:rPr>
            </w:r>
            <w:r>
              <w:rPr>
                <w:rFonts w:ascii="Myriad Pro Light" w:hAnsi="Myriad Pro Light"/>
                <w:color w:val="FF0000"/>
              </w:rPr>
              <w:fldChar w:fldCharType="separate"/>
            </w:r>
            <w:r>
              <w:rPr>
                <w:rFonts w:ascii="Myriad Pro Light" w:hAnsi="Myriad Pro Light"/>
                <w:color w:val="FF0000"/>
              </w:rPr>
              <w:fldChar w:fldCharType="end"/>
            </w:r>
          </w:p>
        </w:tc>
      </w:tr>
      <w:tr>
        <w:trPr>
          <w:trHeight w:val="544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  <w:color w:val="1F7798"/>
        </w:rPr>
      </w:pPr>
    </w:p>
    <w:sectPr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Absatzformat">
    <w:name w:val="[Kein Absatzformat]"/>
    <w:pPr>
      <w:autoSpaceDE w:val="0"/>
      <w:autoSpaceDN w:val="0"/>
      <w:adjustRightInd w:val="0"/>
      <w:spacing w:line="288" w:lineRule="auto"/>
      <w:textAlignment w:val="center"/>
    </w:pPr>
    <w:rPr>
      <w:rFonts w:ascii="Myriad Pro Light" w:hAnsi="Myriad Pro Light"/>
      <w:color w:val="000000"/>
    </w:rPr>
  </w:style>
  <w:style w:type="paragraph" w:customStyle="1" w:styleId="TabelleKopfzeileLinksbndigSchwarzFormateTabellen">
    <w:name w:val="Tabelle Kopfzeile Linksbündig (Schwarz) (Formate Tabellen)"/>
    <w:basedOn w:val="Standard"/>
    <w:uiPriority w:val="9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 Light" w:hAnsi="Myriad Pro Light" w:cs="Myriad Pro Light"/>
      <w:color w:val="000000"/>
      <w:sz w:val="18"/>
      <w:szCs w:val="18"/>
    </w:rPr>
  </w:style>
  <w:style w:type="paragraph" w:customStyle="1" w:styleId="TabelleKrperzelleLinksbndigSchwarzFormateTabellen">
    <w:name w:val="Tabelle Körperzelle Linksbündig (Schwarz) (Formate Tabellen)"/>
    <w:basedOn w:val="TabelleKopfzeileLinksbndigSchwarzFormateTabellen"/>
    <w:uiPriority w:val="99"/>
    <w:pPr>
      <w:jc w:val="left"/>
    </w:pPr>
    <w:rPr>
      <w:rFonts w:ascii="Myriad Pro" w:hAnsi="Myriad Pro" w:cs="Myriad Pro"/>
    </w:rPr>
  </w:style>
  <w:style w:type="paragraph" w:customStyle="1" w:styleId="TabelleKopfzeileZentriertSchwarzFormateTabellen">
    <w:name w:val="Tabelle Kopfzeile Zentriert (Schwarz) (Formate Tabellen)"/>
    <w:basedOn w:val="TabelleKopfzeileLinksbndigSchwarzFormateTabellen"/>
    <w:uiPriority w:val="99"/>
    <w:pPr>
      <w:jc w:val="center"/>
    </w:pPr>
  </w:style>
  <w:style w:type="paragraph" w:customStyle="1" w:styleId="TextErsterAbsatzFormateTextkrperFormellAbstze">
    <w:name w:val="Text Erster Absatz (Formate Textkörper Formell Absätze)"/>
    <w:basedOn w:val="KeinAbsatzformat"/>
    <w:next w:val="Standard"/>
    <w:uiPriority w:val="99"/>
    <w:pPr>
      <w:spacing w:line="340" w:lineRule="atLeast"/>
      <w:jc w:val="both"/>
    </w:pPr>
    <w:rPr>
      <w:rFonts w:ascii="Myriad Pro" w:hAnsi="Myriad Pro" w:cs="Myriad Pr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B29350-ED95-4F18-9101-7E60393DE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13_4_Zusammenfassung_Schulindividuelle_Qualifizierungsbedarfe</Template>
  <TotalTime>0</TotalTime>
  <Pages>5</Pages>
  <Words>1518</Words>
  <Characters>9570</Characters>
  <Application>Microsoft Office Word</Application>
  <DocSecurity>4</DocSecurity>
  <Lines>79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Hoyer</dc:creator>
  <cp:keywords/>
  <dc:description/>
  <cp:lastModifiedBy>Plüschke, Claudia</cp:lastModifiedBy>
  <cp:revision>2</cp:revision>
  <dcterms:created xsi:type="dcterms:W3CDTF">2020-12-01T10:24:00Z</dcterms:created>
  <dcterms:modified xsi:type="dcterms:W3CDTF">2020-12-01T10:24:00Z</dcterms:modified>
</cp:coreProperties>
</file>