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Myriad Pro" w:hAnsi="Myriad Pro"/>
          <w:color w:val="1F7798"/>
        </w:rPr>
      </w:pPr>
      <w:bookmarkStart w:id="0" w:name="_GoBack"/>
      <w:bookmarkEnd w:id="0"/>
      <w:r>
        <w:rPr>
          <w:rFonts w:ascii="Myriad Pro" w:hAnsi="Myriad Pro"/>
          <w:color w:val="1F7798"/>
        </w:rPr>
        <w:t>13.6 Muster für ein Medienbildungskonzept</w:t>
      </w:r>
    </w:p>
    <w:p>
      <w:pPr>
        <w:rPr>
          <w:rFonts w:ascii="Myriad Pro" w:hAnsi="Myriad Pro"/>
          <w:color w:val="1F7798"/>
        </w:rPr>
      </w:pPr>
    </w:p>
    <w:p>
      <w:pPr>
        <w:keepLines/>
        <w:tabs>
          <w:tab w:val="left" w:pos="680"/>
          <w:tab w:val="left" w:pos="907"/>
        </w:tabs>
        <w:autoSpaceDE w:val="0"/>
        <w:autoSpaceDN w:val="0"/>
        <w:adjustRightInd w:val="0"/>
        <w:spacing w:before="340" w:after="340" w:line="336" w:lineRule="atLeast"/>
        <w:textAlignment w:val="center"/>
        <w:rPr>
          <w:rFonts w:ascii="Myriad Pro" w:hAnsi="Myriad Pro" w:cs="Myriad Pro"/>
          <w:color w:val="007DA9"/>
          <w:sz w:val="28"/>
          <w:szCs w:val="28"/>
        </w:rPr>
      </w:pPr>
      <w:r>
        <w:rPr>
          <w:rFonts w:ascii="Myriad Pro" w:hAnsi="Myriad Pro" w:cs="Myriad Pro"/>
          <w:color w:val="007DA9"/>
          <w:sz w:val="28"/>
          <w:szCs w:val="28"/>
        </w:rPr>
        <w:t>1. Einleitung und Zielsetzung</w:t>
      </w:r>
    </w:p>
    <w:p>
      <w:pPr>
        <w:autoSpaceDE w:val="0"/>
        <w:autoSpaceDN w:val="0"/>
        <w:adjustRightInd w:val="0"/>
        <w:spacing w:line="340" w:lineRule="atLeast"/>
        <w:jc w:val="both"/>
        <w:textAlignment w:val="center"/>
        <w:rPr>
          <w:rFonts w:ascii="Myriad Pro" w:hAnsi="Myriad Pro" w:cs="Myriad Pro"/>
          <w:color w:val="000000"/>
          <w:sz w:val="22"/>
          <w:szCs w:val="22"/>
        </w:rPr>
      </w:pPr>
      <w:r>
        <w:rPr>
          <w:rFonts w:ascii="Myriad Pro" w:hAnsi="Myriad Pro" w:cs="Myriad Pro"/>
          <w:color w:val="000000"/>
          <w:sz w:val="22"/>
          <w:szCs w:val="22"/>
        </w:rPr>
        <w:t xml:space="preserve">Medienbildung an unserer Schule – mit dem Schwerpunkt </w:t>
      </w:r>
      <w:r>
        <w:rPr>
          <w:rFonts w:ascii="Myriad Pro" w:hAnsi="Myriad Pro" w:cs="Myriad Pro"/>
          <w:i/>
          <w:iCs/>
          <w:color w:val="000000"/>
          <w:sz w:val="22"/>
          <w:szCs w:val="22"/>
        </w:rPr>
        <w:t>Digitale Medien</w:t>
      </w:r>
      <w:r>
        <w:rPr>
          <w:rFonts w:ascii="Myriad Pro" w:hAnsi="Myriad Pro" w:cs="Myriad Pro"/>
          <w:color w:val="000000"/>
          <w:sz w:val="22"/>
          <w:szCs w:val="22"/>
        </w:rPr>
        <w:t xml:space="preserve"> – verstehen wir als </w:t>
      </w:r>
      <w:r>
        <w:rPr>
          <w:rFonts w:ascii="Myriad Pro" w:hAnsi="Myriad Pro" w:cs="Myriad Pro"/>
          <w:color w:val="000000"/>
          <w:sz w:val="22"/>
          <w:szCs w:val="22"/>
        </w:rPr>
        <w:br/>
        <w:t xml:space="preserve">kontinuierlichen, pädagogisch strukturierten und begleiteten Prozess. Er soll Schülerinnen und </w:t>
      </w:r>
      <w:r>
        <w:rPr>
          <w:rFonts w:ascii="Myriad Pro" w:hAnsi="Myriad Pro" w:cs="Myriad Pro"/>
          <w:color w:val="000000"/>
          <w:sz w:val="22"/>
          <w:szCs w:val="22"/>
        </w:rPr>
        <w:br/>
        <w:t>Schüler befähigen, sich konstruktiv und kritisch mit der Medienwelt auseinanderzusetzen und Medien selbstbestimmt und kompetent zu nutzen.</w:t>
      </w:r>
    </w:p>
    <w:p>
      <w:pPr>
        <w:autoSpaceDE w:val="0"/>
        <w:autoSpaceDN w:val="0"/>
        <w:adjustRightInd w:val="0"/>
        <w:spacing w:line="340" w:lineRule="atLeast"/>
        <w:ind w:firstLine="340"/>
        <w:jc w:val="both"/>
        <w:textAlignment w:val="center"/>
        <w:rPr>
          <w:rFonts w:ascii="Myriad Pro" w:hAnsi="Myriad Pro" w:cs="Myriad Pro"/>
          <w:color w:val="000000"/>
          <w:sz w:val="22"/>
          <w:szCs w:val="22"/>
        </w:rPr>
      </w:pPr>
    </w:p>
    <w:p>
      <w:pPr>
        <w:autoSpaceDE w:val="0"/>
        <w:autoSpaceDN w:val="0"/>
        <w:adjustRightInd w:val="0"/>
        <w:spacing w:line="280" w:lineRule="atLeast"/>
        <w:jc w:val="both"/>
        <w:textAlignment w:val="center"/>
        <w:rPr>
          <w:rFonts w:ascii="Myriad Pro" w:hAnsi="Myriad Pro" w:cs="Myriad Pro"/>
          <w:color w:val="007DA9"/>
        </w:rPr>
      </w:pPr>
      <w:r>
        <w:rPr>
          <w:rFonts w:ascii="Myriad Pro" w:hAnsi="Myriad Pro" w:cs="Myriad Pro"/>
          <w:color w:val="007DA9"/>
        </w:rPr>
        <w:t>Perspektive Unterricht</w:t>
      </w:r>
    </w:p>
    <w:p>
      <w:pPr>
        <w:autoSpaceDE w:val="0"/>
        <w:autoSpaceDN w:val="0"/>
        <w:adjustRightInd w:val="0"/>
        <w:spacing w:line="340" w:lineRule="atLeast"/>
        <w:jc w:val="both"/>
        <w:textAlignment w:val="center"/>
        <w:rPr>
          <w:rFonts w:ascii="Myriad Pro" w:hAnsi="Myriad Pro" w:cs="Myriad Pro"/>
          <w:color w:val="000000"/>
          <w:sz w:val="22"/>
          <w:szCs w:val="22"/>
        </w:rPr>
      </w:pPr>
      <w:r>
        <w:rPr>
          <w:rFonts w:ascii="Myriad Pro" w:hAnsi="Myriad Pro" w:cs="Myriad Pro"/>
          <w:color w:val="000000"/>
          <w:sz w:val="22"/>
          <w:szCs w:val="22"/>
        </w:rPr>
        <w:t>Der Einsatz digitaler Medien ermöglicht unseren Lehrerinnen und Lehrern neue Formen der Veranschaulichung und Motivation. Digitale Werkzeuge eröffnen unseren Schülerinnen und Schülern neue Formen der Auseinandersetzung mit Unterrichtsinhalten. Darüber hinaus werden im Unterricht die Voraussetzungen geschaffen, um Schülerinnen und Schüler an den kommunikativen und aktiv partizipativen Möglichkeiten der globalisierten Gesellschaft teilhaben zu lassen.</w:t>
      </w:r>
    </w:p>
    <w:p>
      <w:pPr>
        <w:autoSpaceDE w:val="0"/>
        <w:autoSpaceDN w:val="0"/>
        <w:adjustRightInd w:val="0"/>
        <w:spacing w:line="340" w:lineRule="atLeast"/>
        <w:ind w:firstLine="340"/>
        <w:jc w:val="both"/>
        <w:textAlignment w:val="center"/>
        <w:rPr>
          <w:rFonts w:ascii="Myriad Pro" w:hAnsi="Myriad Pro" w:cs="Myriad Pro"/>
          <w:color w:val="000000"/>
          <w:sz w:val="22"/>
          <w:szCs w:val="22"/>
        </w:rPr>
      </w:pPr>
    </w:p>
    <w:p>
      <w:pPr>
        <w:autoSpaceDE w:val="0"/>
        <w:autoSpaceDN w:val="0"/>
        <w:adjustRightInd w:val="0"/>
        <w:spacing w:line="280" w:lineRule="atLeast"/>
        <w:jc w:val="both"/>
        <w:textAlignment w:val="center"/>
        <w:rPr>
          <w:rFonts w:ascii="Myriad Pro" w:hAnsi="Myriad Pro" w:cs="Myriad Pro"/>
          <w:color w:val="007DA9"/>
        </w:rPr>
      </w:pPr>
      <w:r>
        <w:rPr>
          <w:rFonts w:ascii="Myriad Pro" w:hAnsi="Myriad Pro" w:cs="Myriad Pro"/>
          <w:color w:val="007DA9"/>
        </w:rPr>
        <w:t>Perspektive Bildung und Erziehung</w:t>
      </w:r>
    </w:p>
    <w:p>
      <w:pPr>
        <w:autoSpaceDE w:val="0"/>
        <w:autoSpaceDN w:val="0"/>
        <w:adjustRightInd w:val="0"/>
        <w:spacing w:line="340" w:lineRule="atLeast"/>
        <w:jc w:val="both"/>
        <w:textAlignment w:val="center"/>
        <w:rPr>
          <w:rFonts w:ascii="Myriad Pro" w:hAnsi="Myriad Pro" w:cs="Myriad Pro"/>
          <w:color w:val="000000"/>
          <w:sz w:val="22"/>
          <w:szCs w:val="22"/>
        </w:rPr>
      </w:pPr>
      <w:r>
        <w:rPr>
          <w:rFonts w:ascii="Myriad Pro" w:hAnsi="Myriad Pro" w:cs="Myriad Pro"/>
          <w:color w:val="000000"/>
          <w:sz w:val="22"/>
          <w:szCs w:val="22"/>
        </w:rPr>
        <w:t xml:space="preserve">Medienbildung trägt zum Erwerb fachlicher wie überfachlicher Kompetenzen bei, die für die aktuelle Lebensgestaltung ebenso wie für die Bewältigung künftiger Herausforderungen unverzichtbar sind. Eine kritische Auseinandersetzung mit Medieninhalten ist dafür genauso erforderlich wie die Reflektion des eigenen Medienhandelns. </w:t>
      </w:r>
    </w:p>
    <w:p>
      <w:pPr>
        <w:autoSpaceDE w:val="0"/>
        <w:autoSpaceDN w:val="0"/>
        <w:adjustRightInd w:val="0"/>
        <w:spacing w:line="340" w:lineRule="atLeast"/>
        <w:ind w:firstLine="340"/>
        <w:jc w:val="both"/>
        <w:textAlignment w:val="center"/>
        <w:rPr>
          <w:rFonts w:ascii="MinionPro-Regular" w:hAnsi="MinionPro-Regular" w:cs="MinionPro-Regular"/>
          <w:color w:val="000000"/>
        </w:rPr>
      </w:pPr>
      <w:r>
        <w:rPr>
          <w:rFonts w:ascii="Myriad Pro" w:hAnsi="Myriad Pro" w:cs="Myriad Pro"/>
          <w:color w:val="000000"/>
          <w:sz w:val="22"/>
          <w:szCs w:val="22"/>
        </w:rPr>
        <w:t>Mit der Umsetzung dieser Ziele stehen wir am Anfang eines Prozesses/haben wir bereits vor … Jahren begonnen/setzen wir unser Konzept von … fort.</w:t>
      </w:r>
    </w:p>
    <w:p>
      <w:pPr>
        <w:keepLines/>
        <w:tabs>
          <w:tab w:val="left" w:pos="680"/>
          <w:tab w:val="left" w:pos="907"/>
        </w:tabs>
        <w:autoSpaceDE w:val="0"/>
        <w:autoSpaceDN w:val="0"/>
        <w:adjustRightInd w:val="0"/>
        <w:spacing w:before="340" w:after="340" w:line="336" w:lineRule="atLeast"/>
        <w:textAlignment w:val="center"/>
        <w:rPr>
          <w:rFonts w:ascii="MinionPro-Regular" w:hAnsi="MinionPro-Regular" w:cs="MinionPro-Regular"/>
          <w:color w:val="000000"/>
        </w:rPr>
      </w:pPr>
      <w:r>
        <w:rPr>
          <w:rFonts w:ascii="Myriad Pro" w:hAnsi="Myriad Pro" w:cs="Myriad Pro"/>
          <w:color w:val="007DA9"/>
          <w:sz w:val="28"/>
          <w:szCs w:val="28"/>
        </w:rPr>
        <w:t>2. Unsere Schule im Profil</w:t>
      </w:r>
    </w:p>
    <w:tbl>
      <w:tblPr>
        <w:tblW w:w="0" w:type="auto"/>
        <w:tblInd w:w="-5" w:type="dxa"/>
        <w:tblLayout w:type="fixed"/>
        <w:tblCellMar>
          <w:left w:w="0" w:type="dxa"/>
          <w:right w:w="0" w:type="dxa"/>
        </w:tblCellMar>
        <w:tblLook w:val="0000" w:firstRow="0" w:lastRow="0" w:firstColumn="0" w:lastColumn="0" w:noHBand="0" w:noVBand="0"/>
      </w:tblPr>
      <w:tblGrid>
        <w:gridCol w:w="3061"/>
        <w:gridCol w:w="6000"/>
      </w:tblGrid>
      <w:tr>
        <w:trPr>
          <w:trHeight w:val="510"/>
        </w:trPr>
        <w:tc>
          <w:tcPr>
            <w:tcW w:w="30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Name der Schule</w:t>
            </w:r>
          </w:p>
        </w:tc>
        <w:tc>
          <w:tcPr>
            <w:tcW w:w="60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pPr>
              <w:autoSpaceDE w:val="0"/>
              <w:autoSpaceDN w:val="0"/>
              <w:adjustRightInd w:val="0"/>
              <w:spacing w:line="288" w:lineRule="auto"/>
              <w:textAlignment w:val="center"/>
              <w:rPr>
                <w:rFonts w:ascii="Myriad Pro" w:hAnsi="Myriad Pro" w:cs="Myriad Pro"/>
                <w:color w:val="000000"/>
                <w:sz w:val="18"/>
                <w:szCs w:val="18"/>
              </w:rPr>
            </w:pPr>
          </w:p>
        </w:tc>
      </w:tr>
      <w:tr>
        <w:trPr>
          <w:trHeight w:val="510"/>
        </w:trPr>
        <w:tc>
          <w:tcPr>
            <w:tcW w:w="30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Nummer der Schule</w:t>
            </w:r>
          </w:p>
        </w:tc>
        <w:tc>
          <w:tcPr>
            <w:tcW w:w="60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pPr>
              <w:autoSpaceDE w:val="0"/>
              <w:autoSpaceDN w:val="0"/>
              <w:adjustRightInd w:val="0"/>
              <w:spacing w:line="288" w:lineRule="auto"/>
              <w:textAlignment w:val="center"/>
              <w:rPr>
                <w:rFonts w:ascii="Myriad Pro" w:hAnsi="Myriad Pro" w:cs="Myriad Pro"/>
                <w:color w:val="000000"/>
                <w:sz w:val="18"/>
                <w:szCs w:val="18"/>
              </w:rPr>
            </w:pPr>
          </w:p>
        </w:tc>
      </w:tr>
      <w:tr>
        <w:trPr>
          <w:trHeight w:val="510"/>
        </w:trPr>
        <w:tc>
          <w:tcPr>
            <w:tcW w:w="30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Schulstandort/Adresse</w:t>
            </w:r>
          </w:p>
        </w:tc>
        <w:tc>
          <w:tcPr>
            <w:tcW w:w="60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pPr>
              <w:autoSpaceDE w:val="0"/>
              <w:autoSpaceDN w:val="0"/>
              <w:adjustRightInd w:val="0"/>
              <w:spacing w:line="288" w:lineRule="auto"/>
              <w:textAlignment w:val="center"/>
              <w:rPr>
                <w:rFonts w:ascii="Myriad Pro" w:hAnsi="Myriad Pro" w:cs="Myriad Pro"/>
                <w:color w:val="000000"/>
                <w:sz w:val="18"/>
                <w:szCs w:val="18"/>
              </w:rPr>
            </w:pPr>
          </w:p>
        </w:tc>
      </w:tr>
      <w:tr>
        <w:trPr>
          <w:trHeight w:val="510"/>
        </w:trPr>
        <w:tc>
          <w:tcPr>
            <w:tcW w:w="30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Schulart</w:t>
            </w:r>
          </w:p>
        </w:tc>
        <w:tc>
          <w:tcPr>
            <w:tcW w:w="60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pPr>
              <w:autoSpaceDE w:val="0"/>
              <w:autoSpaceDN w:val="0"/>
              <w:adjustRightInd w:val="0"/>
              <w:spacing w:line="288" w:lineRule="auto"/>
              <w:textAlignment w:val="center"/>
              <w:rPr>
                <w:rFonts w:ascii="Myriad Pro" w:hAnsi="Myriad Pro" w:cs="Myriad Pro"/>
                <w:color w:val="000000"/>
                <w:sz w:val="18"/>
                <w:szCs w:val="18"/>
              </w:rPr>
            </w:pPr>
          </w:p>
        </w:tc>
      </w:tr>
      <w:tr>
        <w:trPr>
          <w:trHeight w:val="510"/>
        </w:trPr>
        <w:tc>
          <w:tcPr>
            <w:tcW w:w="30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Schulleiter/in</w:t>
            </w:r>
          </w:p>
        </w:tc>
        <w:tc>
          <w:tcPr>
            <w:tcW w:w="60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pPr>
              <w:autoSpaceDE w:val="0"/>
              <w:autoSpaceDN w:val="0"/>
              <w:adjustRightInd w:val="0"/>
              <w:spacing w:line="288" w:lineRule="auto"/>
              <w:textAlignment w:val="center"/>
              <w:rPr>
                <w:rFonts w:ascii="Myriad Pro" w:hAnsi="Myriad Pro" w:cs="Myriad Pro"/>
                <w:color w:val="000000"/>
                <w:sz w:val="18"/>
                <w:szCs w:val="18"/>
              </w:rPr>
            </w:pPr>
          </w:p>
        </w:tc>
      </w:tr>
      <w:tr>
        <w:trPr>
          <w:trHeight w:val="510"/>
        </w:trPr>
        <w:tc>
          <w:tcPr>
            <w:tcW w:w="30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Mitglieder Steuergruppe</w:t>
            </w:r>
          </w:p>
        </w:tc>
        <w:tc>
          <w:tcPr>
            <w:tcW w:w="60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pPr>
              <w:autoSpaceDE w:val="0"/>
              <w:autoSpaceDN w:val="0"/>
              <w:adjustRightInd w:val="0"/>
              <w:spacing w:line="288" w:lineRule="auto"/>
              <w:textAlignment w:val="center"/>
              <w:rPr>
                <w:rFonts w:ascii="Myriad Pro" w:hAnsi="Myriad Pro" w:cs="Myriad Pro"/>
                <w:color w:val="000000"/>
                <w:sz w:val="18"/>
                <w:szCs w:val="18"/>
              </w:rPr>
            </w:pPr>
          </w:p>
        </w:tc>
      </w:tr>
      <w:tr>
        <w:trPr>
          <w:trHeight w:val="510"/>
        </w:trPr>
        <w:tc>
          <w:tcPr>
            <w:tcW w:w="30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Schulische/r Medienbildungsbeauftragte/r </w:t>
            </w:r>
          </w:p>
          <w:p>
            <w:pPr>
              <w:autoSpaceDE w:val="0"/>
              <w:autoSpaceDN w:val="0"/>
              <w:adjustRightInd w:val="0"/>
              <w:spacing w:line="288" w:lineRule="auto"/>
              <w:textAlignment w:val="center"/>
              <w:rPr>
                <w:rFonts w:ascii="Myriad Pro" w:hAnsi="Myriad Pro" w:cs="Myriad Pro"/>
                <w:color w:val="000000"/>
                <w:sz w:val="18"/>
                <w:szCs w:val="18"/>
              </w:rPr>
            </w:pP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lastRenderedPageBreak/>
              <w:t xml:space="preserve">Erstansprechpartner/in? </w:t>
            </w:r>
          </w:p>
        </w:tc>
        <w:tc>
          <w:tcPr>
            <w:tcW w:w="60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pPr>
              <w:autoSpaceDE w:val="0"/>
              <w:autoSpaceDN w:val="0"/>
              <w:adjustRightInd w:val="0"/>
              <w:spacing w:line="288" w:lineRule="auto"/>
              <w:textAlignment w:val="center"/>
              <w:rPr>
                <w:rFonts w:ascii="Myriad Pro" w:hAnsi="Myriad Pro" w:cs="Myriad Pro"/>
                <w:color w:val="000000"/>
                <w:sz w:val="18"/>
                <w:szCs w:val="18"/>
              </w:rPr>
            </w:pPr>
          </w:p>
        </w:tc>
      </w:tr>
      <w:tr>
        <w:trPr>
          <w:trHeight w:val="391"/>
        </w:trPr>
        <w:tc>
          <w:tcPr>
            <w:tcW w:w="30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Anzahl der Lehrkräfte</w:t>
            </w:r>
          </w:p>
        </w:tc>
        <w:tc>
          <w:tcPr>
            <w:tcW w:w="60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pPr>
              <w:autoSpaceDE w:val="0"/>
              <w:autoSpaceDN w:val="0"/>
              <w:adjustRightInd w:val="0"/>
              <w:spacing w:line="288" w:lineRule="auto"/>
              <w:textAlignment w:val="center"/>
              <w:rPr>
                <w:rFonts w:ascii="Myriad Pro" w:hAnsi="Myriad Pro" w:cs="Myriad Pro"/>
                <w:color w:val="000000"/>
                <w:sz w:val="18"/>
                <w:szCs w:val="18"/>
              </w:rPr>
            </w:pPr>
          </w:p>
        </w:tc>
      </w:tr>
      <w:tr>
        <w:trPr>
          <w:trHeight w:val="363"/>
        </w:trPr>
        <w:tc>
          <w:tcPr>
            <w:tcW w:w="30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Anzahl der Schülerinnen und Schüler</w:t>
            </w:r>
          </w:p>
        </w:tc>
        <w:tc>
          <w:tcPr>
            <w:tcW w:w="60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pPr>
              <w:autoSpaceDE w:val="0"/>
              <w:autoSpaceDN w:val="0"/>
              <w:adjustRightInd w:val="0"/>
              <w:spacing w:line="288" w:lineRule="auto"/>
              <w:textAlignment w:val="center"/>
              <w:rPr>
                <w:rFonts w:ascii="Myriad Pro" w:hAnsi="Myriad Pro" w:cs="Myriad Pro"/>
                <w:color w:val="000000"/>
                <w:sz w:val="18"/>
                <w:szCs w:val="18"/>
              </w:rPr>
            </w:pPr>
          </w:p>
        </w:tc>
      </w:tr>
    </w:tbl>
    <w:p>
      <w:pPr>
        <w:autoSpaceDE w:val="0"/>
        <w:autoSpaceDN w:val="0"/>
        <w:adjustRightInd w:val="0"/>
        <w:spacing w:line="288" w:lineRule="auto"/>
        <w:textAlignment w:val="center"/>
        <w:rPr>
          <w:rFonts w:ascii="MinionPro-Regular" w:hAnsi="MinionPro-Regular" w:cs="MinionPro-Regular"/>
          <w:color w:val="000000"/>
        </w:rPr>
      </w:pPr>
    </w:p>
    <w:p>
      <w:pPr>
        <w:autoSpaceDE w:val="0"/>
        <w:autoSpaceDN w:val="0"/>
        <w:adjustRightInd w:val="0"/>
        <w:spacing w:line="340" w:lineRule="atLeast"/>
        <w:jc w:val="both"/>
        <w:textAlignment w:val="center"/>
        <w:rPr>
          <w:rFonts w:ascii="Myriad Pro" w:hAnsi="Myriad Pro" w:cs="Myriad Pro"/>
          <w:color w:val="000000"/>
          <w:sz w:val="22"/>
          <w:szCs w:val="22"/>
        </w:rPr>
      </w:pPr>
      <w:r>
        <w:rPr>
          <w:rFonts w:ascii="Myriad Pro" w:hAnsi="Myriad Pro" w:cs="Myriad Pro"/>
          <w:color w:val="000000"/>
          <w:sz w:val="22"/>
          <w:szCs w:val="22"/>
        </w:rPr>
        <w:t>Weitere Angaben zum Schulprofil/Schulprogramm ergänzen. Alle weiteren relevanten Daten zum Schulprofil und zur Erhebung des Ist-Standes sind im Fragebogen des Schulträgers (vgl. Handreichung Anlage 1 bzw. 2) erfasst worden.</w:t>
      </w:r>
    </w:p>
    <w:p>
      <w:pPr>
        <w:keepLines/>
        <w:tabs>
          <w:tab w:val="left" w:pos="680"/>
          <w:tab w:val="left" w:pos="907"/>
        </w:tabs>
        <w:autoSpaceDE w:val="0"/>
        <w:autoSpaceDN w:val="0"/>
        <w:adjustRightInd w:val="0"/>
        <w:spacing w:before="340" w:after="340" w:line="336" w:lineRule="atLeast"/>
        <w:textAlignment w:val="center"/>
        <w:rPr>
          <w:rFonts w:ascii="Myriad Pro" w:hAnsi="Myriad Pro" w:cs="Myriad Pro"/>
          <w:color w:val="007DA9"/>
          <w:sz w:val="28"/>
          <w:szCs w:val="28"/>
        </w:rPr>
      </w:pPr>
      <w:r>
        <w:rPr>
          <w:rFonts w:ascii="Myriad Pro" w:hAnsi="Myriad Pro" w:cs="Myriad Pro"/>
          <w:color w:val="007DA9"/>
          <w:sz w:val="28"/>
          <w:szCs w:val="28"/>
        </w:rPr>
        <w:t>3. Schul- und Unterrichtsentwicklung</w:t>
      </w:r>
    </w:p>
    <w:p>
      <w:pPr>
        <w:autoSpaceDE w:val="0"/>
        <w:autoSpaceDN w:val="0"/>
        <w:adjustRightInd w:val="0"/>
        <w:spacing w:line="280" w:lineRule="atLeast"/>
        <w:jc w:val="both"/>
        <w:textAlignment w:val="center"/>
        <w:rPr>
          <w:rFonts w:ascii="Myriad Pro" w:hAnsi="Myriad Pro" w:cs="Myriad Pro"/>
          <w:color w:val="007DA9"/>
        </w:rPr>
      </w:pPr>
      <w:r>
        <w:rPr>
          <w:rFonts w:ascii="Myriad Pro" w:hAnsi="Myriad Pro" w:cs="Myriad Pro"/>
          <w:color w:val="007DA9"/>
        </w:rPr>
        <w:t>Perspektive Unterricht</w:t>
      </w:r>
    </w:p>
    <w:p>
      <w:pPr>
        <w:autoSpaceDE w:val="0"/>
        <w:autoSpaceDN w:val="0"/>
        <w:adjustRightInd w:val="0"/>
        <w:spacing w:line="340" w:lineRule="atLeast"/>
        <w:jc w:val="both"/>
        <w:textAlignment w:val="center"/>
        <w:rPr>
          <w:rFonts w:ascii="Myriad Pro" w:hAnsi="Myriad Pro" w:cs="Myriad Pro"/>
          <w:color w:val="000000"/>
          <w:sz w:val="22"/>
          <w:szCs w:val="22"/>
        </w:rPr>
      </w:pPr>
      <w:r>
        <w:rPr>
          <w:rFonts w:ascii="Myriad Pro" w:hAnsi="Myriad Pro" w:cs="Myriad Pro"/>
          <w:color w:val="000000"/>
          <w:sz w:val="22"/>
          <w:szCs w:val="22"/>
        </w:rPr>
        <w:t>Die derzeitig dominierenden Unterrichtsszenarien an unserer Schule sind:</w:t>
      </w:r>
    </w:p>
    <w:p>
      <w:pPr>
        <w:autoSpaceDE w:val="0"/>
        <w:autoSpaceDN w:val="0"/>
        <w:adjustRightInd w:val="0"/>
        <w:spacing w:line="340" w:lineRule="atLeast"/>
        <w:ind w:firstLine="340"/>
        <w:jc w:val="both"/>
        <w:textAlignment w:val="center"/>
        <w:rPr>
          <w:rFonts w:ascii="Myriad Pro" w:hAnsi="Myriad Pro" w:cs="Myriad Pro"/>
          <w:color w:val="000000"/>
          <w:sz w:val="22"/>
          <w:szCs w:val="22"/>
        </w:rPr>
      </w:pPr>
    </w:p>
    <w:tbl>
      <w:tblPr>
        <w:tblW w:w="9069" w:type="dxa"/>
        <w:tblInd w:w="-5" w:type="dxa"/>
        <w:tblLayout w:type="fixed"/>
        <w:tblCellMar>
          <w:left w:w="0" w:type="dxa"/>
          <w:right w:w="0" w:type="dxa"/>
        </w:tblCellMar>
        <w:tblLook w:val="0000" w:firstRow="0" w:lastRow="0" w:firstColumn="0" w:lastColumn="0" w:noHBand="0" w:noVBand="0"/>
      </w:tblPr>
      <w:tblGrid>
        <w:gridCol w:w="2830"/>
        <w:gridCol w:w="2694"/>
        <w:gridCol w:w="709"/>
        <w:gridCol w:w="709"/>
        <w:gridCol w:w="709"/>
        <w:gridCol w:w="709"/>
        <w:gridCol w:w="709"/>
      </w:tblGrid>
      <w:tr>
        <w:trPr>
          <w:trHeight w:val="60"/>
        </w:trPr>
        <w:tc>
          <w:tcPr>
            <w:tcW w:w="2830"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rPr>
                <w:rFonts w:ascii="Myriad Pro" w:hAnsi="Myriad Pro"/>
              </w:rPr>
            </w:pPr>
          </w:p>
        </w:tc>
        <w:tc>
          <w:tcPr>
            <w:tcW w:w="2694"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rPr>
                <w:rFonts w:ascii="Myriad Pro" w:hAnsi="Myriad Pro"/>
              </w:rPr>
            </w:pPr>
          </w:p>
        </w:tc>
        <w:tc>
          <w:tcPr>
            <w:tcW w:w="709"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center"/>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nie</w:t>
            </w:r>
          </w:p>
        </w:tc>
        <w:tc>
          <w:tcPr>
            <w:tcW w:w="709"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center"/>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sehr selten</w:t>
            </w:r>
          </w:p>
        </w:tc>
        <w:tc>
          <w:tcPr>
            <w:tcW w:w="709"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center"/>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selten</w:t>
            </w:r>
          </w:p>
        </w:tc>
        <w:tc>
          <w:tcPr>
            <w:tcW w:w="709"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center"/>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häufig</w:t>
            </w:r>
          </w:p>
        </w:tc>
        <w:tc>
          <w:tcPr>
            <w:tcW w:w="709"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center"/>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sehr häufig</w:t>
            </w:r>
          </w:p>
        </w:tc>
      </w:tr>
      <w:tr>
        <w:trPr>
          <w:trHeight w:val="60"/>
        </w:trPr>
        <w:tc>
          <w:tcPr>
            <w:tcW w:w="2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Punktueller Einsatz</w:t>
            </w:r>
          </w:p>
        </w:tc>
        <w:tc>
          <w:tcPr>
            <w:tcW w:w="26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digitaler Medien</w:t>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bookmarkStart w:id="1" w:name="Kontrollkästchen1"/>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bookmarkEnd w:id="1"/>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r>
      <w:tr>
        <w:trPr>
          <w:trHeight w:val="60"/>
        </w:trPr>
        <w:tc>
          <w:tcPr>
            <w:tcW w:w="2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26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digitaler Werkzeuge</w:t>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r>
      <w:tr>
        <w:trPr>
          <w:trHeight w:val="60"/>
        </w:trPr>
        <w:tc>
          <w:tcPr>
            <w:tcW w:w="2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26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Medienreflektion, -kritik</w:t>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r>
    </w:tbl>
    <w:p>
      <w:pPr>
        <w:autoSpaceDE w:val="0"/>
        <w:autoSpaceDN w:val="0"/>
        <w:adjustRightInd w:val="0"/>
        <w:spacing w:line="288" w:lineRule="auto"/>
        <w:textAlignment w:val="center"/>
        <w:rPr>
          <w:rFonts w:ascii="MinionPro-Regular" w:hAnsi="MinionPro-Regular" w:cs="MinionPro-Regular"/>
          <w:color w:val="000000"/>
          <w:sz w:val="22"/>
          <w:szCs w:val="22"/>
        </w:rPr>
      </w:pPr>
    </w:p>
    <w:p>
      <w:pPr>
        <w:autoSpaceDE w:val="0"/>
        <w:autoSpaceDN w:val="0"/>
        <w:adjustRightInd w:val="0"/>
        <w:spacing w:line="288" w:lineRule="auto"/>
        <w:textAlignment w:val="center"/>
        <w:rPr>
          <w:rFonts w:ascii="MinionPro-Regular" w:hAnsi="MinionPro-Regular" w:cs="MinionPro-Regular"/>
          <w:color w:val="000000"/>
          <w:sz w:val="22"/>
          <w:szCs w:val="22"/>
        </w:rPr>
      </w:pPr>
    </w:p>
    <w:tbl>
      <w:tblPr>
        <w:tblW w:w="9080" w:type="dxa"/>
        <w:tblInd w:w="-5" w:type="dxa"/>
        <w:tblLayout w:type="fixed"/>
        <w:tblCellMar>
          <w:left w:w="0" w:type="dxa"/>
          <w:right w:w="0" w:type="dxa"/>
        </w:tblCellMar>
        <w:tblLook w:val="0000" w:firstRow="0" w:lastRow="0" w:firstColumn="0" w:lastColumn="0" w:noHBand="0" w:noVBand="0"/>
      </w:tblPr>
      <w:tblGrid>
        <w:gridCol w:w="2841"/>
        <w:gridCol w:w="2694"/>
        <w:gridCol w:w="709"/>
        <w:gridCol w:w="709"/>
        <w:gridCol w:w="709"/>
        <w:gridCol w:w="709"/>
        <w:gridCol w:w="709"/>
      </w:tblGrid>
      <w:tr>
        <w:trPr>
          <w:trHeight w:val="60"/>
        </w:trPr>
        <w:tc>
          <w:tcPr>
            <w:tcW w:w="2841"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rPr>
                <w:rFonts w:ascii="Myriad Pro" w:hAnsi="Myriad Pro"/>
              </w:rPr>
            </w:pPr>
          </w:p>
        </w:tc>
        <w:tc>
          <w:tcPr>
            <w:tcW w:w="2694"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rPr>
                <w:rFonts w:ascii="Myriad Pro" w:hAnsi="Myriad Pro"/>
              </w:rPr>
            </w:pPr>
          </w:p>
        </w:tc>
        <w:tc>
          <w:tcPr>
            <w:tcW w:w="709"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center"/>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nie</w:t>
            </w:r>
          </w:p>
        </w:tc>
        <w:tc>
          <w:tcPr>
            <w:tcW w:w="709"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center"/>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sehr selten</w:t>
            </w:r>
          </w:p>
        </w:tc>
        <w:tc>
          <w:tcPr>
            <w:tcW w:w="709"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center"/>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selten</w:t>
            </w:r>
          </w:p>
        </w:tc>
        <w:tc>
          <w:tcPr>
            <w:tcW w:w="709"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center"/>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häufig</w:t>
            </w:r>
          </w:p>
        </w:tc>
        <w:tc>
          <w:tcPr>
            <w:tcW w:w="709"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center"/>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sehr häufig</w:t>
            </w:r>
          </w:p>
        </w:tc>
      </w:tr>
      <w:tr>
        <w:trPr>
          <w:trHeight w:val="60"/>
        </w:trPr>
        <w:tc>
          <w:tcPr>
            <w:tcW w:w="28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Projektartige Arbeit mit</w:t>
            </w:r>
          </w:p>
        </w:tc>
        <w:tc>
          <w:tcPr>
            <w:tcW w:w="26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digitalen Medien</w:t>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r>
      <w:tr>
        <w:trPr>
          <w:trHeight w:val="60"/>
        </w:trPr>
        <w:tc>
          <w:tcPr>
            <w:tcW w:w="28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26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digitalen Werkzeugen</w:t>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r>
      <w:tr>
        <w:trPr>
          <w:trHeight w:val="60"/>
        </w:trPr>
        <w:tc>
          <w:tcPr>
            <w:tcW w:w="28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26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Medienreflektion, -kritik</w:t>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r>
    </w:tbl>
    <w:p>
      <w:pPr>
        <w:autoSpaceDE w:val="0"/>
        <w:autoSpaceDN w:val="0"/>
        <w:adjustRightInd w:val="0"/>
        <w:spacing w:line="288" w:lineRule="auto"/>
        <w:textAlignment w:val="center"/>
        <w:rPr>
          <w:rFonts w:ascii="MinionPro-Regular" w:hAnsi="MinionPro-Regular" w:cs="MinionPro-Regular"/>
          <w:color w:val="000000"/>
          <w:sz w:val="22"/>
          <w:szCs w:val="22"/>
        </w:rPr>
      </w:pPr>
    </w:p>
    <w:p>
      <w:pPr>
        <w:autoSpaceDE w:val="0"/>
        <w:autoSpaceDN w:val="0"/>
        <w:adjustRightInd w:val="0"/>
        <w:spacing w:line="288" w:lineRule="auto"/>
        <w:textAlignment w:val="center"/>
        <w:rPr>
          <w:rFonts w:ascii="MinionPro-Regular" w:hAnsi="MinionPro-Regular" w:cs="MinionPro-Regular"/>
          <w:color w:val="000000"/>
          <w:sz w:val="22"/>
          <w:szCs w:val="22"/>
        </w:rPr>
      </w:pPr>
    </w:p>
    <w:tbl>
      <w:tblPr>
        <w:tblW w:w="9069" w:type="dxa"/>
        <w:tblInd w:w="-5" w:type="dxa"/>
        <w:tblLayout w:type="fixed"/>
        <w:tblCellMar>
          <w:left w:w="0" w:type="dxa"/>
          <w:right w:w="0" w:type="dxa"/>
        </w:tblCellMar>
        <w:tblLook w:val="0000" w:firstRow="0" w:lastRow="0" w:firstColumn="0" w:lastColumn="0" w:noHBand="0" w:noVBand="0"/>
      </w:tblPr>
      <w:tblGrid>
        <w:gridCol w:w="2830"/>
        <w:gridCol w:w="2694"/>
        <w:gridCol w:w="709"/>
        <w:gridCol w:w="709"/>
        <w:gridCol w:w="709"/>
        <w:gridCol w:w="709"/>
        <w:gridCol w:w="709"/>
      </w:tblGrid>
      <w:tr>
        <w:trPr>
          <w:trHeight w:val="60"/>
        </w:trPr>
        <w:tc>
          <w:tcPr>
            <w:tcW w:w="2830"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rPr>
                <w:rFonts w:ascii="Myriad Pro" w:hAnsi="Myriad Pro"/>
              </w:rPr>
            </w:pPr>
          </w:p>
        </w:tc>
        <w:tc>
          <w:tcPr>
            <w:tcW w:w="2694"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rPr>
                <w:rFonts w:ascii="Myriad Pro" w:hAnsi="Myriad Pro"/>
              </w:rPr>
            </w:pPr>
          </w:p>
        </w:tc>
        <w:tc>
          <w:tcPr>
            <w:tcW w:w="709"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center"/>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nie</w:t>
            </w:r>
          </w:p>
        </w:tc>
        <w:tc>
          <w:tcPr>
            <w:tcW w:w="709"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center"/>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sehr selten</w:t>
            </w:r>
          </w:p>
        </w:tc>
        <w:tc>
          <w:tcPr>
            <w:tcW w:w="709"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center"/>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selten</w:t>
            </w:r>
          </w:p>
        </w:tc>
        <w:tc>
          <w:tcPr>
            <w:tcW w:w="709"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center"/>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häufig</w:t>
            </w:r>
          </w:p>
        </w:tc>
        <w:tc>
          <w:tcPr>
            <w:tcW w:w="709"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center"/>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sehr häufig</w:t>
            </w:r>
          </w:p>
        </w:tc>
      </w:tr>
      <w:tr>
        <w:trPr>
          <w:trHeight w:val="60"/>
        </w:trPr>
        <w:tc>
          <w:tcPr>
            <w:tcW w:w="2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Dauerhafter Einsatz</w:t>
            </w:r>
          </w:p>
        </w:tc>
        <w:tc>
          <w:tcPr>
            <w:tcW w:w="26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digitaler Medien</w:t>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r>
      <w:tr>
        <w:trPr>
          <w:trHeight w:val="60"/>
        </w:trPr>
        <w:tc>
          <w:tcPr>
            <w:tcW w:w="2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26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digitaler Werkzeuge</w:t>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r>
      <w:tr>
        <w:trPr>
          <w:trHeight w:val="60"/>
        </w:trPr>
        <w:tc>
          <w:tcPr>
            <w:tcW w:w="2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26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Medienreflektion, -kritik</w:t>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jc w:val="center"/>
              <w:rPr>
                <w:rFonts w:ascii="Myriad Pro" w:hAnsi="Myriad Pro"/>
              </w:rPr>
            </w:pPr>
            <w:r>
              <w:rPr>
                <w:rFonts w:ascii="Myriad Pro" w:hAnsi="Myriad Pro"/>
              </w:rPr>
              <w:fldChar w:fldCharType="begin">
                <w:ffData>
                  <w:name w:val="Kontrollkästchen1"/>
                  <w:enabled/>
                  <w:calcOnExit w:val="0"/>
                  <w:checkBox>
                    <w:sizeAuto/>
                    <w:default w:val="0"/>
                  </w:checkBox>
                </w:ffData>
              </w:fldChar>
            </w:r>
            <w:r>
              <w:rPr>
                <w:rFonts w:ascii="Myriad Pro" w:hAnsi="Myriad Pro"/>
              </w:rPr>
              <w:instrText xml:space="preserve"> FORMCHECKBOX </w:instrText>
            </w:r>
            <w:r>
              <w:rPr>
                <w:rFonts w:ascii="Myriad Pro" w:hAnsi="Myriad Pro"/>
              </w:rPr>
            </w:r>
            <w:r>
              <w:rPr>
                <w:rFonts w:ascii="Myriad Pro" w:hAnsi="Myriad Pro"/>
              </w:rPr>
              <w:fldChar w:fldCharType="separate"/>
            </w:r>
            <w:r>
              <w:rPr>
                <w:rFonts w:ascii="Myriad Pro" w:hAnsi="Myriad Pro"/>
              </w:rPr>
              <w:fldChar w:fldCharType="end"/>
            </w:r>
          </w:p>
        </w:tc>
      </w:tr>
    </w:tbl>
    <w:p>
      <w:pPr>
        <w:autoSpaceDE w:val="0"/>
        <w:autoSpaceDN w:val="0"/>
        <w:adjustRightInd w:val="0"/>
        <w:spacing w:line="288" w:lineRule="auto"/>
        <w:textAlignment w:val="center"/>
        <w:rPr>
          <w:rFonts w:ascii="MinionPro-Regular" w:hAnsi="MinionPro-Regular" w:cs="MinionPro-Regular"/>
          <w:color w:val="000000"/>
          <w:sz w:val="22"/>
          <w:szCs w:val="22"/>
        </w:rPr>
      </w:pPr>
    </w:p>
    <w:p>
      <w:pPr>
        <w:autoSpaceDE w:val="0"/>
        <w:autoSpaceDN w:val="0"/>
        <w:adjustRightInd w:val="0"/>
        <w:spacing w:line="288" w:lineRule="auto"/>
        <w:textAlignment w:val="center"/>
        <w:rPr>
          <w:rFonts w:ascii="MinionPro-Regular" w:hAnsi="MinionPro-Regular" w:cs="MinionPro-Regular"/>
          <w:color w:val="000000"/>
          <w:sz w:val="22"/>
          <w:szCs w:val="22"/>
        </w:rPr>
      </w:pPr>
    </w:p>
    <w:p>
      <w:pPr>
        <w:autoSpaceDE w:val="0"/>
        <w:autoSpaceDN w:val="0"/>
        <w:adjustRightInd w:val="0"/>
        <w:spacing w:line="340" w:lineRule="atLeast"/>
        <w:jc w:val="both"/>
        <w:textAlignment w:val="center"/>
        <w:rPr>
          <w:rFonts w:ascii="Myriad Pro" w:hAnsi="Myriad Pro" w:cs="Myriad Pro"/>
          <w:color w:val="000000"/>
          <w:sz w:val="22"/>
          <w:szCs w:val="22"/>
        </w:rPr>
      </w:pPr>
      <w:r>
        <w:rPr>
          <w:rFonts w:ascii="Myriad Pro" w:hAnsi="Myriad Pro" w:cs="Myriad Pro"/>
          <w:color w:val="000000"/>
          <w:sz w:val="22"/>
          <w:szCs w:val="22"/>
        </w:rPr>
        <w:t>Eine Weiterentwicklung im Schuljahr 20xx/xx besteht für uns darin, den punktuellen Einsatz, die projektartige Arbeit, den dauerhaften Einsatz in Richtung (selten, häufig, sehr häufig) auszubauen.</w:t>
      </w:r>
    </w:p>
    <w:p>
      <w:pPr>
        <w:autoSpaceDE w:val="0"/>
        <w:autoSpaceDN w:val="0"/>
        <w:adjustRightInd w:val="0"/>
        <w:spacing w:line="340" w:lineRule="atLeast"/>
        <w:ind w:firstLine="340"/>
        <w:jc w:val="both"/>
        <w:textAlignment w:val="center"/>
        <w:rPr>
          <w:rFonts w:ascii="Myriad Pro" w:hAnsi="Myriad Pro" w:cs="Myriad Pro"/>
          <w:color w:val="000000"/>
          <w:sz w:val="22"/>
          <w:szCs w:val="22"/>
        </w:rPr>
      </w:pPr>
      <w:r>
        <w:rPr>
          <w:rFonts w:ascii="Myriad Pro" w:hAnsi="Myriad Pro" w:cs="Myriad Pro"/>
          <w:color w:val="000000"/>
          <w:sz w:val="22"/>
          <w:szCs w:val="22"/>
        </w:rPr>
        <w:lastRenderedPageBreak/>
        <w:t>In den verschiedenen Fachkonferenzen werden dazu verbindliche Festlegungen zum Unterrichtseinsatz digitaler Medien und Werkzeuge auf der Grundlage des Rahmenplanes „Digitale Kompetenzen“ getroffen.</w:t>
      </w:r>
    </w:p>
    <w:p>
      <w:pPr>
        <w:autoSpaceDE w:val="0"/>
        <w:autoSpaceDN w:val="0"/>
        <w:adjustRightInd w:val="0"/>
        <w:spacing w:line="340" w:lineRule="atLeast"/>
        <w:ind w:firstLine="340"/>
        <w:jc w:val="both"/>
        <w:textAlignment w:val="center"/>
        <w:rPr>
          <w:rFonts w:ascii="Myriad Pro" w:hAnsi="Myriad Pro" w:cs="Myriad Pro"/>
          <w:color w:val="000000"/>
          <w:sz w:val="22"/>
          <w:szCs w:val="22"/>
        </w:rPr>
      </w:pPr>
    </w:p>
    <w:p>
      <w:pPr>
        <w:autoSpaceDE w:val="0"/>
        <w:autoSpaceDN w:val="0"/>
        <w:adjustRightInd w:val="0"/>
        <w:spacing w:line="280" w:lineRule="atLeast"/>
        <w:jc w:val="both"/>
        <w:textAlignment w:val="center"/>
        <w:rPr>
          <w:rFonts w:ascii="Myriad Pro" w:hAnsi="Myriad Pro" w:cs="Myriad Pro"/>
          <w:color w:val="007DA9"/>
        </w:rPr>
      </w:pPr>
      <w:r>
        <w:rPr>
          <w:rFonts w:ascii="Myriad Pro" w:hAnsi="Myriad Pro" w:cs="Myriad Pro"/>
          <w:color w:val="007DA9"/>
        </w:rPr>
        <w:t>Perspektive Bildung</w:t>
      </w:r>
    </w:p>
    <w:p>
      <w:pPr>
        <w:autoSpaceDE w:val="0"/>
        <w:autoSpaceDN w:val="0"/>
        <w:adjustRightInd w:val="0"/>
        <w:spacing w:line="340" w:lineRule="atLeast"/>
        <w:jc w:val="both"/>
        <w:textAlignment w:val="center"/>
        <w:rPr>
          <w:rFonts w:ascii="Myriad Pro" w:hAnsi="Myriad Pro" w:cs="Myriad Pro"/>
          <w:color w:val="000000"/>
          <w:sz w:val="22"/>
          <w:szCs w:val="22"/>
        </w:rPr>
      </w:pPr>
      <w:r>
        <w:rPr>
          <w:rFonts w:ascii="Myriad Pro" w:hAnsi="Myriad Pro" w:cs="Myriad Pro"/>
          <w:color w:val="000000"/>
          <w:sz w:val="22"/>
          <w:szCs w:val="22"/>
        </w:rPr>
        <w:t>In Anlage 1 unseres Medienbildungskonzeptes sind den Dimensionen schulischer Medienbildung in den einzelnen Niveaustufen Leit-Fächer mit den jeweiligen Jahrgangsstufen zugeordnet. Die hier ausgewiesenen Unterrichtsinhalte/Maßnahmen/Projekte werden im Schuljahr 20xx/xx verbindlich umgesetzt und in den darauf folgenden Schuljahren weiter ausgebaut.</w:t>
      </w:r>
    </w:p>
    <w:p>
      <w:pPr>
        <w:autoSpaceDE w:val="0"/>
        <w:autoSpaceDN w:val="0"/>
        <w:adjustRightInd w:val="0"/>
        <w:spacing w:line="340" w:lineRule="atLeast"/>
        <w:ind w:firstLine="340"/>
        <w:jc w:val="both"/>
        <w:textAlignment w:val="center"/>
        <w:rPr>
          <w:rFonts w:ascii="Myriad Pro" w:hAnsi="Myriad Pro" w:cs="Myriad Pro"/>
          <w:color w:val="000000"/>
          <w:sz w:val="22"/>
          <w:szCs w:val="22"/>
        </w:rPr>
      </w:pPr>
      <w:r>
        <w:rPr>
          <w:rFonts w:ascii="Myriad Pro" w:hAnsi="Myriad Pro" w:cs="Myriad Pro"/>
          <w:color w:val="000000"/>
          <w:sz w:val="22"/>
          <w:szCs w:val="22"/>
        </w:rPr>
        <w:t xml:space="preserve">Einen Schwerpunkt unserer Arbeit im Schuljahr 20xx/xx legen wir auf die Kompetenzbereiche …. </w:t>
      </w:r>
    </w:p>
    <w:p>
      <w:pPr>
        <w:autoSpaceDE w:val="0"/>
        <w:autoSpaceDN w:val="0"/>
        <w:adjustRightInd w:val="0"/>
        <w:spacing w:line="340" w:lineRule="atLeast"/>
        <w:ind w:firstLine="340"/>
        <w:jc w:val="both"/>
        <w:textAlignment w:val="center"/>
        <w:rPr>
          <w:rFonts w:ascii="Myriad Pro" w:hAnsi="Myriad Pro" w:cs="Myriad Pro"/>
          <w:color w:val="000000"/>
          <w:sz w:val="22"/>
          <w:szCs w:val="22"/>
        </w:rPr>
      </w:pPr>
      <w:r>
        <w:rPr>
          <w:rFonts w:ascii="Myriad Pro" w:hAnsi="Myriad Pro" w:cs="Myriad Pro"/>
          <w:color w:val="000000"/>
          <w:sz w:val="22"/>
          <w:szCs w:val="22"/>
        </w:rPr>
        <w:t>Hier planen wir, insbesondere folgende Maßnahmen umzusetzen:</w:t>
      </w:r>
    </w:p>
    <w:p>
      <w:pPr>
        <w:autoSpaceDE w:val="0"/>
        <w:autoSpaceDN w:val="0"/>
        <w:adjustRightInd w:val="0"/>
        <w:spacing w:line="340" w:lineRule="atLeast"/>
        <w:ind w:left="283" w:hanging="283"/>
        <w:jc w:val="both"/>
        <w:textAlignment w:val="center"/>
        <w:rPr>
          <w:rFonts w:ascii="Myriad Pro" w:hAnsi="Myriad Pro" w:cs="Myriad Pro"/>
          <w:color w:val="000000"/>
          <w:sz w:val="22"/>
          <w:szCs w:val="22"/>
        </w:rPr>
      </w:pPr>
      <w:r>
        <w:rPr>
          <w:rFonts w:ascii="Myriad Pro" w:hAnsi="Myriad Pro" w:cs="Myriad Pro"/>
          <w:i/>
          <w:iCs/>
          <w:color w:val="000000"/>
          <w:sz w:val="22"/>
          <w:szCs w:val="22"/>
        </w:rPr>
        <w:t>Liste besonderer Einzelmaßnahmen</w:t>
      </w:r>
    </w:p>
    <w:p>
      <w:pPr>
        <w:autoSpaceDE w:val="0"/>
        <w:autoSpaceDN w:val="0"/>
        <w:adjustRightInd w:val="0"/>
        <w:spacing w:line="340" w:lineRule="atLeast"/>
        <w:ind w:left="283" w:hanging="283"/>
        <w:jc w:val="both"/>
        <w:textAlignment w:val="center"/>
        <w:rPr>
          <w:rFonts w:ascii="Myriad Pro" w:hAnsi="Myriad Pro" w:cs="Myriad Pro"/>
          <w:color w:val="000000"/>
          <w:sz w:val="22"/>
          <w:szCs w:val="22"/>
        </w:rPr>
      </w:pPr>
      <w:r>
        <w:rPr>
          <w:rFonts w:ascii="Myriad Pro" w:hAnsi="Myriad Pro" w:cs="Myriad Pro"/>
          <w:color w:val="000000"/>
          <w:sz w:val="22"/>
          <w:szCs w:val="22"/>
        </w:rPr>
        <w:t>…</w:t>
      </w:r>
    </w:p>
    <w:p>
      <w:pPr>
        <w:autoSpaceDE w:val="0"/>
        <w:autoSpaceDN w:val="0"/>
        <w:adjustRightInd w:val="0"/>
        <w:spacing w:line="280" w:lineRule="atLeast"/>
        <w:jc w:val="both"/>
        <w:textAlignment w:val="center"/>
        <w:rPr>
          <w:rFonts w:ascii="Myriad Pro" w:hAnsi="Myriad Pro" w:cs="Myriad Pro"/>
          <w:color w:val="007DA9"/>
        </w:rPr>
      </w:pPr>
      <w:r>
        <w:rPr>
          <w:rFonts w:ascii="Myriad Pro" w:hAnsi="Myriad Pro" w:cs="Myriad Pro"/>
          <w:color w:val="007DA9"/>
        </w:rPr>
        <w:t>Beispiel für die Ausgestaltung der Anlage 1:</w:t>
      </w:r>
    </w:p>
    <w:tbl>
      <w:tblPr>
        <w:tblW w:w="0" w:type="auto"/>
        <w:tblInd w:w="-5" w:type="dxa"/>
        <w:tblLayout w:type="fixed"/>
        <w:tblCellMar>
          <w:left w:w="0" w:type="dxa"/>
          <w:right w:w="0" w:type="dxa"/>
        </w:tblCellMar>
        <w:tblLook w:val="0000" w:firstRow="0" w:lastRow="0" w:firstColumn="0" w:lastColumn="0" w:noHBand="0" w:noVBand="0"/>
      </w:tblPr>
      <w:tblGrid>
        <w:gridCol w:w="1535"/>
        <w:gridCol w:w="1535"/>
        <w:gridCol w:w="1535"/>
        <w:gridCol w:w="1535"/>
        <w:gridCol w:w="1657"/>
        <w:gridCol w:w="1264"/>
      </w:tblGrid>
      <w:tr>
        <w:trPr>
          <w:trHeight w:val="60"/>
        </w:trPr>
        <w:tc>
          <w:tcPr>
            <w:tcW w:w="1535"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rPr>
                <w:rFonts w:ascii="Myriad Pro" w:hAnsi="Myriad Pro"/>
              </w:rPr>
            </w:pPr>
          </w:p>
        </w:tc>
        <w:tc>
          <w:tcPr>
            <w:tcW w:w="1535"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center"/>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Niveaustufe 1</w:t>
            </w:r>
          </w:p>
        </w:tc>
        <w:tc>
          <w:tcPr>
            <w:tcW w:w="1535"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center"/>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Niveaustufe 2</w:t>
            </w:r>
          </w:p>
        </w:tc>
        <w:tc>
          <w:tcPr>
            <w:tcW w:w="1535"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center"/>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Niveaustufe 3</w:t>
            </w:r>
          </w:p>
        </w:tc>
        <w:tc>
          <w:tcPr>
            <w:tcW w:w="1657"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center"/>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Niveaustufe 4</w:t>
            </w:r>
          </w:p>
        </w:tc>
        <w:tc>
          <w:tcPr>
            <w:tcW w:w="1264"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center"/>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Niveaustufe 5</w:t>
            </w:r>
          </w:p>
        </w:tc>
      </w:tr>
      <w:tr>
        <w:trPr>
          <w:trHeight w:val="60"/>
        </w:trPr>
        <w:tc>
          <w:tcPr>
            <w:tcW w:w="1535"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Suchen, Verarbeiten, Aufbewahren</w:t>
            </w:r>
          </w:p>
        </w:tc>
        <w:tc>
          <w:tcPr>
            <w:tcW w:w="15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5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5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6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2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1535"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Kommunizieren und Kooperieren</w:t>
            </w:r>
          </w:p>
        </w:tc>
        <w:tc>
          <w:tcPr>
            <w:tcW w:w="15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5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5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6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2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1535"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Produzieren und Präsentieren</w:t>
            </w:r>
          </w:p>
        </w:tc>
        <w:tc>
          <w:tcPr>
            <w:tcW w:w="15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5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Informatik und Medienbildung, Klasse 7</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Multimediales Dokumentieren mit Hilfe von „Fotostory“,</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(Unterlegung Musik, Sprache)</w:t>
            </w:r>
          </w:p>
        </w:tc>
        <w:tc>
          <w:tcPr>
            <w:tcW w:w="15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6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Deutsch, Klasse 9</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Fotostory zu </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„Romeo und Julia“ (Nachstellen markanter Szenen)</w:t>
            </w:r>
          </w:p>
        </w:tc>
        <w:tc>
          <w:tcPr>
            <w:tcW w:w="12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1535"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rPr>
                <w:rFonts w:ascii="Myriad Pro" w:hAnsi="Myriad Pro"/>
              </w:rPr>
            </w:pPr>
          </w:p>
        </w:tc>
        <w:tc>
          <w:tcPr>
            <w:tcW w:w="15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5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Musik, Klasse 8</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Einführung in Urheber- und Nutzungsrechte</w:t>
            </w:r>
          </w:p>
        </w:tc>
        <w:tc>
          <w:tcPr>
            <w:tcW w:w="15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6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Musik, Klasse 9</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Anwendung von cc-Lizenzen, Freigabe der Fotostory</w:t>
            </w:r>
          </w:p>
        </w:tc>
        <w:tc>
          <w:tcPr>
            <w:tcW w:w="12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1535"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Schützen und sicher Agieren</w:t>
            </w:r>
          </w:p>
        </w:tc>
        <w:tc>
          <w:tcPr>
            <w:tcW w:w="15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5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5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6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2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1535"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Problemlösen und Handeln</w:t>
            </w:r>
          </w:p>
        </w:tc>
        <w:tc>
          <w:tcPr>
            <w:tcW w:w="15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5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5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6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2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1535"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Analysieren und Reflektieren</w:t>
            </w:r>
          </w:p>
        </w:tc>
        <w:tc>
          <w:tcPr>
            <w:tcW w:w="15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5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5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16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Sozialkunde, </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Klasse 9, „Fake News“, Wirkungen analysieren,</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Wahrheitsgehalt prüfen</w:t>
            </w:r>
          </w:p>
        </w:tc>
        <w:tc>
          <w:tcPr>
            <w:tcW w:w="12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bl>
    <w:p>
      <w:pPr>
        <w:keepLines/>
        <w:tabs>
          <w:tab w:val="left" w:pos="680"/>
          <w:tab w:val="left" w:pos="907"/>
        </w:tabs>
        <w:autoSpaceDE w:val="0"/>
        <w:autoSpaceDN w:val="0"/>
        <w:adjustRightInd w:val="0"/>
        <w:spacing w:before="340" w:after="340" w:line="336" w:lineRule="atLeast"/>
        <w:textAlignment w:val="center"/>
        <w:rPr>
          <w:rFonts w:ascii="Myriad Pro" w:hAnsi="Myriad Pro" w:cs="Myriad Pro"/>
          <w:color w:val="007DA9"/>
          <w:sz w:val="28"/>
          <w:szCs w:val="28"/>
        </w:rPr>
      </w:pPr>
      <w:r>
        <w:rPr>
          <w:rFonts w:ascii="Myriad Pro" w:hAnsi="Myriad Pro" w:cs="Myriad Pro"/>
          <w:color w:val="007DA9"/>
          <w:sz w:val="28"/>
          <w:szCs w:val="28"/>
        </w:rPr>
        <w:lastRenderedPageBreak/>
        <w:t>4. IT-Ausstattung (Ist-Zustand) und Ausstattungsbedarf</w:t>
      </w:r>
    </w:p>
    <w:p>
      <w:pPr>
        <w:autoSpaceDE w:val="0"/>
        <w:autoSpaceDN w:val="0"/>
        <w:adjustRightInd w:val="0"/>
        <w:spacing w:line="340" w:lineRule="atLeast"/>
        <w:jc w:val="both"/>
        <w:textAlignment w:val="center"/>
        <w:rPr>
          <w:rFonts w:ascii="Myriad Pro" w:hAnsi="Myriad Pro" w:cs="Myriad Pro"/>
          <w:color w:val="000000"/>
          <w:sz w:val="22"/>
          <w:szCs w:val="22"/>
        </w:rPr>
      </w:pPr>
      <w:r>
        <w:rPr>
          <w:rFonts w:ascii="Myriad Pro" w:hAnsi="Myriad Pro" w:cs="Myriad Pro"/>
          <w:color w:val="000000"/>
          <w:sz w:val="22"/>
          <w:szCs w:val="22"/>
        </w:rPr>
        <w:t>Der Ist-Zustand der Ausstattung der Schule wurde mit Hilfe des Online-Fragebogens des Schulträgers/mit Hilfe eines Offline-Fragebogens erfasst. Im Ergebnis der Abstimmung mit dem Schulträger wird zur Umsetzung der ausgewiesenen Unterrichtsziele folgende Infrastruktur benötigt:</w:t>
      </w:r>
      <w:r>
        <w:rPr>
          <w:rFonts w:ascii="Myriad Pro" w:hAnsi="Myriad Pro" w:cs="Myriad Pro"/>
          <w:color w:val="000000"/>
          <w:sz w:val="22"/>
          <w:szCs w:val="22"/>
          <w:vertAlign w:val="superscript"/>
        </w:rPr>
        <w:footnoteReference w:id="1"/>
      </w:r>
    </w:p>
    <w:p>
      <w:pPr>
        <w:autoSpaceDE w:val="0"/>
        <w:autoSpaceDN w:val="0"/>
        <w:adjustRightInd w:val="0"/>
        <w:spacing w:line="340" w:lineRule="atLeast"/>
        <w:ind w:firstLine="340"/>
        <w:jc w:val="both"/>
        <w:textAlignment w:val="center"/>
        <w:rPr>
          <w:rFonts w:ascii="Myriad Pro" w:hAnsi="Myriad Pro" w:cs="Myriad Pro"/>
          <w:color w:val="000000"/>
          <w:sz w:val="22"/>
          <w:szCs w:val="22"/>
        </w:rPr>
      </w:pPr>
    </w:p>
    <w:tbl>
      <w:tblPr>
        <w:tblW w:w="9072" w:type="dxa"/>
        <w:tblInd w:w="-5" w:type="dxa"/>
        <w:tblLayout w:type="fixed"/>
        <w:tblCellMar>
          <w:left w:w="0" w:type="dxa"/>
          <w:right w:w="0" w:type="dxa"/>
        </w:tblCellMar>
        <w:tblLook w:val="0000" w:firstRow="0" w:lastRow="0" w:firstColumn="0" w:lastColumn="0" w:noHBand="0" w:noVBand="0"/>
      </w:tblPr>
      <w:tblGrid>
        <w:gridCol w:w="787"/>
        <w:gridCol w:w="6301"/>
        <w:gridCol w:w="992"/>
        <w:gridCol w:w="992"/>
      </w:tblGrid>
      <w:tr>
        <w:trPr>
          <w:trHeight w:val="60"/>
        </w:trPr>
        <w:tc>
          <w:tcPr>
            <w:tcW w:w="787"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rPr>
                <w:rFonts w:ascii="Myriad Pro Semibold" w:hAnsi="Myriad Pro Semibold"/>
                <w:b/>
                <w:sz w:val="18"/>
                <w:szCs w:val="18"/>
              </w:rPr>
            </w:pPr>
          </w:p>
        </w:tc>
        <w:tc>
          <w:tcPr>
            <w:tcW w:w="6301"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Semibold" w:hAnsi="Myriad Pro Semibold" w:cs="Myriad Pro Light"/>
                <w:b/>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shd w:val="solid" w:color="A5C3D9" w:fill="auto"/>
          </w:tcPr>
          <w:p>
            <w:pPr>
              <w:autoSpaceDE w:val="0"/>
              <w:autoSpaceDN w:val="0"/>
              <w:adjustRightInd w:val="0"/>
              <w:spacing w:line="288" w:lineRule="auto"/>
              <w:jc w:val="both"/>
              <w:textAlignment w:val="center"/>
              <w:rPr>
                <w:rFonts w:ascii="Myriad Pro Semibold" w:hAnsi="Myriad Pro Semibold" w:cs="Myriad Pro Light"/>
                <w:b/>
                <w:color w:val="000000"/>
                <w:sz w:val="18"/>
                <w:szCs w:val="18"/>
              </w:rPr>
            </w:pPr>
            <w:r>
              <w:rPr>
                <w:rFonts w:ascii="Myriad Pro Semibold" w:hAnsi="Myriad Pro Semibold" w:cs="Myriad Pro Light"/>
                <w:b/>
                <w:color w:val="000000"/>
                <w:sz w:val="18"/>
                <w:szCs w:val="18"/>
              </w:rPr>
              <w:t xml:space="preserve">  Ist</w:t>
            </w:r>
          </w:p>
        </w:tc>
        <w:tc>
          <w:tcPr>
            <w:tcW w:w="992"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Semibold" w:hAnsi="Myriad Pro Semibold" w:cs="Myriad Pro Light"/>
                <w:b/>
                <w:color w:val="000000"/>
                <w:sz w:val="18"/>
                <w:szCs w:val="18"/>
              </w:rPr>
            </w:pPr>
            <w:r>
              <w:rPr>
                <w:rFonts w:ascii="Myriad Pro Semibold" w:hAnsi="Myriad Pro Semibold" w:cs="Myriad Pro Light"/>
                <w:b/>
                <w:color w:val="000000"/>
                <w:sz w:val="18"/>
                <w:szCs w:val="18"/>
              </w:rPr>
              <w:t>Soll</w:t>
            </w:r>
          </w:p>
        </w:tc>
      </w:tr>
      <w:tr>
        <w:trPr>
          <w:trHeight w:val="60"/>
        </w:trPr>
        <w:tc>
          <w:tcPr>
            <w:tcW w:w="787"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rPr>
                <w:rFonts w:ascii="Myriad Pro Semibold" w:hAnsi="Myriad Pro Semibold"/>
                <w:b/>
                <w:sz w:val="18"/>
                <w:szCs w:val="18"/>
              </w:rPr>
            </w:pPr>
            <w:r>
              <w:rPr>
                <w:rFonts w:ascii="Myriad Pro Semibold" w:hAnsi="Myriad Pro Semibold"/>
                <w:b/>
                <w:sz w:val="18"/>
                <w:szCs w:val="18"/>
              </w:rPr>
              <w:t>1</w:t>
            </w:r>
          </w:p>
        </w:tc>
        <w:tc>
          <w:tcPr>
            <w:tcW w:w="6301"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Semibold" w:hAnsi="Myriad Pro Semibold" w:cs="Myriad Pro Light"/>
                <w:b/>
                <w:color w:val="000000"/>
                <w:sz w:val="18"/>
                <w:szCs w:val="18"/>
              </w:rPr>
            </w:pPr>
            <w:r>
              <w:rPr>
                <w:rFonts w:ascii="Myriad Pro Semibold" w:hAnsi="Myriad Pro Semibold" w:cs="Myriad Pro Light"/>
                <w:b/>
                <w:color w:val="000000"/>
                <w:sz w:val="18"/>
                <w:szCs w:val="18"/>
              </w:rPr>
              <w:t>Breitbandanbindung</w:t>
            </w:r>
          </w:p>
        </w:tc>
        <w:tc>
          <w:tcPr>
            <w:tcW w:w="992" w:type="dxa"/>
            <w:tcBorders>
              <w:top w:val="single" w:sz="4" w:space="0" w:color="000000"/>
              <w:left w:val="single" w:sz="4" w:space="0" w:color="000000"/>
              <w:bottom w:val="single" w:sz="4" w:space="0" w:color="000000"/>
              <w:right w:val="single" w:sz="4" w:space="0" w:color="000000"/>
            </w:tcBorders>
            <w:shd w:val="solid" w:color="A5C3D9" w:fill="auto"/>
          </w:tcPr>
          <w:p>
            <w:pPr>
              <w:autoSpaceDE w:val="0"/>
              <w:autoSpaceDN w:val="0"/>
              <w:adjustRightInd w:val="0"/>
              <w:spacing w:line="288" w:lineRule="auto"/>
              <w:jc w:val="both"/>
              <w:textAlignment w:val="center"/>
              <w:rPr>
                <w:rFonts w:ascii="Myriad Pro Semibold" w:hAnsi="Myriad Pro Semibold" w:cs="Myriad Pro Light"/>
                <w:b/>
                <w:color w:val="000000"/>
                <w:sz w:val="18"/>
                <w:szCs w:val="18"/>
              </w:rPr>
            </w:pPr>
            <w:r>
              <w:rPr>
                <w:rFonts w:ascii="Myriad Pro Semibold" w:hAnsi="Myriad Pro Semibold" w:cs="Myriad Pro Light"/>
                <w:b/>
                <w:color w:val="000000"/>
                <w:sz w:val="18"/>
                <w:szCs w:val="18"/>
              </w:rPr>
              <w:t xml:space="preserve">  Mbit/s</w:t>
            </w:r>
          </w:p>
        </w:tc>
        <w:tc>
          <w:tcPr>
            <w:tcW w:w="992"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Semibold" w:hAnsi="Myriad Pro Semibold" w:cs="Myriad Pro Light"/>
                <w:b/>
                <w:color w:val="000000"/>
                <w:sz w:val="18"/>
                <w:szCs w:val="18"/>
              </w:rPr>
            </w:pPr>
            <w:r>
              <w:rPr>
                <w:rFonts w:ascii="Myriad Pro Semibold" w:hAnsi="Myriad Pro Semibold" w:cs="Myriad Pro Light"/>
                <w:b/>
                <w:color w:val="000000"/>
                <w:sz w:val="18"/>
                <w:szCs w:val="18"/>
              </w:rPr>
              <w:t>Mbit/s</w:t>
            </w: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r>
              <w:rPr>
                <w:rFonts w:ascii="Myriad Pro" w:hAnsi="Myriad Pro"/>
                <w:sz w:val="18"/>
                <w:szCs w:val="18"/>
              </w:rPr>
              <w:t>1.1</w:t>
            </w: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Breitbandanbindung</w:t>
            </w: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shd w:val="solid" w:color="98B1C4" w:fill="auto"/>
            <w:tcMar>
              <w:top w:w="80" w:type="dxa"/>
              <w:left w:w="80" w:type="dxa"/>
              <w:bottom w:w="80" w:type="dxa"/>
              <w:right w:w="80" w:type="dxa"/>
            </w:tcMar>
          </w:tcPr>
          <w:p>
            <w:pPr>
              <w:autoSpaceDE w:val="0"/>
              <w:autoSpaceDN w:val="0"/>
              <w:adjustRightInd w:val="0"/>
              <w:rPr>
                <w:rFonts w:ascii="Myriad Pro Semibold" w:hAnsi="Myriad Pro Semibold"/>
                <w:b/>
                <w:sz w:val="18"/>
                <w:szCs w:val="18"/>
              </w:rPr>
            </w:pPr>
            <w:r>
              <w:rPr>
                <w:rFonts w:ascii="Myriad Pro Semibold" w:hAnsi="Myriad Pro Semibold"/>
                <w:b/>
                <w:sz w:val="18"/>
                <w:szCs w:val="18"/>
              </w:rPr>
              <w:t>2</w:t>
            </w:r>
          </w:p>
        </w:tc>
        <w:tc>
          <w:tcPr>
            <w:tcW w:w="6301" w:type="dxa"/>
            <w:tcBorders>
              <w:top w:val="single" w:sz="4" w:space="0" w:color="000000"/>
              <w:left w:val="single" w:sz="4" w:space="0" w:color="000000"/>
              <w:bottom w:val="single" w:sz="4" w:space="0" w:color="000000"/>
              <w:right w:val="single" w:sz="4" w:space="0" w:color="000000"/>
            </w:tcBorders>
            <w:shd w:val="solid" w:color="98B1C4" w:fill="auto"/>
            <w:tcMar>
              <w:top w:w="80" w:type="dxa"/>
              <w:left w:w="80" w:type="dxa"/>
              <w:bottom w:w="80" w:type="dxa"/>
              <w:right w:w="80" w:type="dxa"/>
            </w:tcMar>
          </w:tcPr>
          <w:p>
            <w:pPr>
              <w:autoSpaceDE w:val="0"/>
              <w:autoSpaceDN w:val="0"/>
              <w:adjustRightInd w:val="0"/>
              <w:rPr>
                <w:rFonts w:ascii="Myriad Pro Semibold" w:hAnsi="Myriad Pro Semibold"/>
                <w:b/>
              </w:rPr>
            </w:pPr>
            <w:r>
              <w:rPr>
                <w:rFonts w:ascii="Myriad Pro Semibold" w:hAnsi="Myriad Pro Semibold" w:cs="Myriad Pro"/>
                <w:b/>
                <w:color w:val="000000"/>
                <w:sz w:val="18"/>
                <w:szCs w:val="18"/>
              </w:rPr>
              <w:t>Raumsituation</w:t>
            </w:r>
          </w:p>
        </w:tc>
        <w:tc>
          <w:tcPr>
            <w:tcW w:w="992" w:type="dxa"/>
            <w:tcBorders>
              <w:top w:val="single" w:sz="4" w:space="0" w:color="000000"/>
              <w:left w:val="single" w:sz="4" w:space="0" w:color="000000"/>
              <w:bottom w:val="single" w:sz="4" w:space="0" w:color="000000"/>
              <w:right w:val="single" w:sz="4" w:space="0" w:color="000000"/>
            </w:tcBorders>
            <w:shd w:val="solid" w:color="98B1C4" w:fill="auto"/>
          </w:tcPr>
          <w:p>
            <w:pPr>
              <w:autoSpaceDE w:val="0"/>
              <w:autoSpaceDN w:val="0"/>
              <w:adjustRightInd w:val="0"/>
              <w:spacing w:line="288" w:lineRule="auto"/>
              <w:textAlignment w:val="center"/>
              <w:rPr>
                <w:rFonts w:ascii="Myriad Pro Semibold" w:hAnsi="Myriad Pro Semibold" w:cs="Myriad Pro"/>
                <w:b/>
                <w:color w:val="000000"/>
                <w:sz w:val="18"/>
                <w:szCs w:val="18"/>
              </w:rPr>
            </w:pPr>
            <w:r>
              <w:rPr>
                <w:rFonts w:ascii="Myriad Pro Semibold" w:hAnsi="Myriad Pro Semibold" w:cs="Myriad Pro"/>
                <w:b/>
                <w:color w:val="000000"/>
                <w:sz w:val="18"/>
                <w:szCs w:val="18"/>
              </w:rPr>
              <w:t xml:space="preserve">  </w:t>
            </w:r>
            <w:r>
              <w:rPr>
                <w:rFonts w:ascii="Myriad Pro Semibold" w:hAnsi="Myriad Pro Semibold" w:cs="Myriad Pro Light"/>
                <w:b/>
                <w:color w:val="000000"/>
                <w:sz w:val="18"/>
                <w:szCs w:val="18"/>
              </w:rPr>
              <w:t>Anzahl</w:t>
            </w:r>
          </w:p>
        </w:tc>
        <w:tc>
          <w:tcPr>
            <w:tcW w:w="992" w:type="dxa"/>
            <w:tcBorders>
              <w:top w:val="single" w:sz="4" w:space="0" w:color="000000"/>
              <w:left w:val="single" w:sz="4" w:space="0" w:color="000000"/>
              <w:bottom w:val="single" w:sz="4" w:space="0" w:color="000000"/>
              <w:right w:val="single" w:sz="4" w:space="0" w:color="000000"/>
            </w:tcBorders>
            <w:shd w:val="solid" w:color="98B1C4" w:fill="auto"/>
            <w:tcMar>
              <w:top w:w="80" w:type="dxa"/>
              <w:left w:w="80" w:type="dxa"/>
              <w:bottom w:w="80" w:type="dxa"/>
              <w:right w:w="80" w:type="dxa"/>
            </w:tcMar>
          </w:tcPr>
          <w:p>
            <w:pPr>
              <w:autoSpaceDE w:val="0"/>
              <w:autoSpaceDN w:val="0"/>
              <w:adjustRightInd w:val="0"/>
              <w:spacing w:line="288" w:lineRule="auto"/>
              <w:textAlignment w:val="center"/>
              <w:rPr>
                <w:rFonts w:ascii="Myriad Pro Semibold" w:hAnsi="Myriad Pro Semibold" w:cs="Myriad Pro"/>
                <w:b/>
                <w:color w:val="000000"/>
                <w:sz w:val="18"/>
                <w:szCs w:val="18"/>
              </w:rPr>
            </w:pPr>
            <w:r>
              <w:rPr>
                <w:rFonts w:ascii="Myriad Pro Semibold" w:hAnsi="Myriad Pro Semibold" w:cs="Myriad Pro Light"/>
                <w:b/>
                <w:color w:val="000000"/>
                <w:sz w:val="18"/>
                <w:szCs w:val="18"/>
              </w:rPr>
              <w:t>Anzahl</w:t>
            </w: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r>
              <w:rPr>
                <w:rFonts w:ascii="Myriad Pro" w:hAnsi="Myriad Pro"/>
                <w:sz w:val="18"/>
                <w:szCs w:val="18"/>
              </w:rPr>
              <w:t>2.1</w:t>
            </w: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Klassenräume mit LAN-Zugang</w:t>
            </w: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r>
              <w:rPr>
                <w:rFonts w:ascii="Myriad Pro" w:hAnsi="Myriad Pro"/>
                <w:sz w:val="18"/>
                <w:szCs w:val="18"/>
              </w:rPr>
              <w:t>2.2</w:t>
            </w: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Klassenräume mit WLAN-Zugang</w:t>
            </w: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rPr>
                <w:rFonts w:ascii="Myriad Pro" w:hAnsi="Myriad Pro"/>
                <w:sz w:val="18"/>
                <w:szCs w:val="18"/>
              </w:rPr>
            </w:pPr>
            <w:r>
              <w:rPr>
                <w:rFonts w:ascii="Myriad Pro" w:hAnsi="Myriad Pro"/>
                <w:sz w:val="18"/>
                <w:szCs w:val="18"/>
              </w:rPr>
              <w:t>3</w:t>
            </w:r>
          </w:p>
        </w:tc>
        <w:tc>
          <w:tcPr>
            <w:tcW w:w="6301"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Computertechnik und Peripheriegeräte</w:t>
            </w:r>
          </w:p>
        </w:tc>
        <w:tc>
          <w:tcPr>
            <w:tcW w:w="992" w:type="dxa"/>
            <w:tcBorders>
              <w:top w:val="single" w:sz="4" w:space="0" w:color="000000"/>
              <w:left w:val="single" w:sz="4" w:space="0" w:color="000000"/>
              <w:bottom w:val="single" w:sz="4" w:space="0" w:color="000000"/>
              <w:right w:val="single" w:sz="4" w:space="0" w:color="000000"/>
            </w:tcBorders>
            <w:shd w:val="solid" w:color="A5C3D9" w:fill="auto"/>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 xml:space="preserve">  Anzahl</w:t>
            </w:r>
          </w:p>
        </w:tc>
        <w:tc>
          <w:tcPr>
            <w:tcW w:w="992"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Semibold" w:hAnsi="Myriad Pro Semibold" w:cs="Myriad Pro Light"/>
                <w:b/>
                <w:color w:val="000000"/>
                <w:sz w:val="18"/>
                <w:szCs w:val="18"/>
              </w:rPr>
              <w:t>Anzahl</w:t>
            </w: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r>
              <w:rPr>
                <w:rFonts w:ascii="Myriad Pro" w:hAnsi="Myriad Pro"/>
                <w:sz w:val="18"/>
                <w:szCs w:val="18"/>
              </w:rPr>
              <w:t>3.1</w:t>
            </w: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Klassenräume mit Computer-Beamer-Kombination</w:t>
            </w: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r>
              <w:rPr>
                <w:rFonts w:ascii="Myriad Pro" w:hAnsi="Myriad Pro"/>
                <w:sz w:val="18"/>
                <w:szCs w:val="18"/>
              </w:rPr>
              <w:t>3.2</w:t>
            </w: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davon digitale Tafeln</w:t>
            </w: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r>
              <w:rPr>
                <w:rFonts w:ascii="Myriad Pro" w:hAnsi="Myriad Pro"/>
                <w:sz w:val="18"/>
                <w:szCs w:val="18"/>
              </w:rPr>
              <w:t>3.3</w:t>
            </w: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Klassenräume mit einzelnen, digitalen Endgeräten</w:t>
            </w: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r>
              <w:rPr>
                <w:rFonts w:ascii="Myriad Pro" w:hAnsi="Myriad Pro"/>
                <w:sz w:val="18"/>
                <w:szCs w:val="18"/>
              </w:rPr>
              <w:t>3.4</w:t>
            </w: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mobile, digitale Klassenzimmer</w:t>
            </w: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r>
              <w:rPr>
                <w:rFonts w:ascii="Myriad Pro" w:hAnsi="Myriad Pro"/>
                <w:sz w:val="18"/>
                <w:szCs w:val="18"/>
              </w:rPr>
              <w:t>3.5</w:t>
            </w: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mobile Beamer</w:t>
            </w: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r>
              <w:rPr>
                <w:rFonts w:ascii="Myriad Pro" w:hAnsi="Myriad Pro"/>
                <w:sz w:val="18"/>
                <w:szCs w:val="18"/>
              </w:rPr>
              <w:t>3.6</w:t>
            </w: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schulische Laptops</w:t>
            </w: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r>
              <w:rPr>
                <w:rFonts w:ascii="Myriad Pro" w:hAnsi="Myriad Pro"/>
                <w:sz w:val="18"/>
                <w:szCs w:val="18"/>
              </w:rPr>
              <w:t>3.7</w:t>
            </w: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schulische Tablets</w:t>
            </w: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r>
              <w:rPr>
                <w:rFonts w:ascii="Myriad Pro" w:hAnsi="Myriad Pro"/>
                <w:sz w:val="18"/>
                <w:szCs w:val="18"/>
              </w:rPr>
              <w:t>3.8</w:t>
            </w: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drahtlose Medienübertragung</w:t>
            </w: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r>
              <w:rPr>
                <w:rFonts w:ascii="Myriad Pro" w:hAnsi="Myriad Pro"/>
                <w:sz w:val="18"/>
                <w:szCs w:val="18"/>
              </w:rPr>
              <w:t>3.9</w:t>
            </w: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Dokumentenkamera</w:t>
            </w: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r>
              <w:rPr>
                <w:rFonts w:ascii="Myriad Pro" w:hAnsi="Myriad Pro"/>
                <w:sz w:val="18"/>
                <w:szCs w:val="18"/>
              </w:rPr>
              <w:t>3.10</w:t>
            </w: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Drucker</w:t>
            </w: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rPr>
                <w:rFonts w:ascii="Myriad Pro" w:hAnsi="Myriad Pro"/>
                <w:sz w:val="18"/>
                <w:szCs w:val="18"/>
              </w:rPr>
            </w:pPr>
            <w:r>
              <w:rPr>
                <w:rFonts w:ascii="Myriad Pro" w:hAnsi="Myriad Pro"/>
                <w:sz w:val="18"/>
                <w:szCs w:val="18"/>
              </w:rPr>
              <w:t>4</w:t>
            </w:r>
          </w:p>
        </w:tc>
        <w:tc>
          <w:tcPr>
            <w:tcW w:w="6301"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Geräte zur Medienproduktion</w:t>
            </w:r>
          </w:p>
        </w:tc>
        <w:tc>
          <w:tcPr>
            <w:tcW w:w="992" w:type="dxa"/>
            <w:tcBorders>
              <w:top w:val="single" w:sz="4" w:space="0" w:color="000000"/>
              <w:left w:val="single" w:sz="4" w:space="0" w:color="000000"/>
              <w:bottom w:val="single" w:sz="4" w:space="0" w:color="000000"/>
              <w:right w:val="single" w:sz="4" w:space="0" w:color="000000"/>
            </w:tcBorders>
            <w:shd w:val="solid" w:color="A5C3D9" w:fill="auto"/>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 xml:space="preserve"> Anzahl</w:t>
            </w:r>
          </w:p>
        </w:tc>
        <w:tc>
          <w:tcPr>
            <w:tcW w:w="992"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Semibold" w:hAnsi="Myriad Pro Semibold" w:cs="Myriad Pro Light"/>
                <w:b/>
                <w:color w:val="000000"/>
                <w:sz w:val="18"/>
                <w:szCs w:val="18"/>
              </w:rPr>
              <w:t>Anzahl</w:t>
            </w: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r>
              <w:rPr>
                <w:rFonts w:ascii="Myriad Pro" w:hAnsi="Myriad Pro"/>
                <w:sz w:val="18"/>
                <w:szCs w:val="18"/>
              </w:rPr>
              <w:t>4.1</w:t>
            </w: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digitale Fotoapparate</w:t>
            </w: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r>
              <w:rPr>
                <w:rFonts w:ascii="Myriad Pro" w:hAnsi="Myriad Pro"/>
                <w:sz w:val="18"/>
                <w:szCs w:val="18"/>
              </w:rPr>
              <w:t>4.2</w:t>
            </w: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digitale Video-Kameras</w:t>
            </w: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r>
              <w:rPr>
                <w:rFonts w:ascii="Myriad Pro" w:hAnsi="Myriad Pro"/>
                <w:sz w:val="18"/>
                <w:szCs w:val="18"/>
              </w:rPr>
              <w:t>4.3</w:t>
            </w: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digitale Audio-Recorder</w:t>
            </w: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rPr>
                <w:rFonts w:ascii="Myriad Pro" w:hAnsi="Myriad Pro"/>
                <w:sz w:val="18"/>
                <w:szCs w:val="18"/>
              </w:rPr>
            </w:pPr>
          </w:p>
        </w:tc>
        <w:tc>
          <w:tcPr>
            <w:tcW w:w="6301"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Programme/Apps und Sonstiges</w:t>
            </w:r>
          </w:p>
        </w:tc>
        <w:tc>
          <w:tcPr>
            <w:tcW w:w="992" w:type="dxa"/>
            <w:tcBorders>
              <w:top w:val="single" w:sz="4" w:space="0" w:color="000000"/>
              <w:left w:val="single" w:sz="4" w:space="0" w:color="000000"/>
              <w:bottom w:val="single" w:sz="4" w:space="0" w:color="000000"/>
              <w:right w:val="single" w:sz="4" w:space="0" w:color="000000"/>
            </w:tcBorders>
            <w:shd w:val="solid" w:color="A5C3D9" w:fill="auto"/>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 xml:space="preserve">  Lizenzen</w:t>
            </w:r>
          </w:p>
        </w:tc>
        <w:tc>
          <w:tcPr>
            <w:tcW w:w="992"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Lizenzen</w:t>
            </w: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Office-Anwendungen</w:t>
            </w: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dynamische Geometriesoftware</w:t>
            </w: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weitere</w:t>
            </w: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rPr>
                <w:rFonts w:ascii="Myriad Pro" w:hAnsi="Myriad Pro"/>
                <w:sz w:val="18"/>
                <w:szCs w:val="18"/>
              </w:rPr>
            </w:pPr>
          </w:p>
        </w:tc>
        <w:tc>
          <w:tcPr>
            <w:tcW w:w="6301"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Anwendungen/Dienste (Mediatheken, ...)</w:t>
            </w:r>
          </w:p>
        </w:tc>
        <w:tc>
          <w:tcPr>
            <w:tcW w:w="992" w:type="dxa"/>
            <w:tcBorders>
              <w:top w:val="single" w:sz="4" w:space="0" w:color="000000"/>
              <w:left w:val="single" w:sz="4" w:space="0" w:color="000000"/>
              <w:bottom w:val="single" w:sz="4" w:space="0" w:color="000000"/>
              <w:right w:val="single" w:sz="4" w:space="0" w:color="000000"/>
            </w:tcBorders>
            <w:shd w:val="solid" w:color="A5C3D9" w:fill="auto"/>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 xml:space="preserve">  Lizenzen</w:t>
            </w:r>
          </w:p>
        </w:tc>
        <w:tc>
          <w:tcPr>
            <w:tcW w:w="992"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Lizenzen</w:t>
            </w: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FWU-Mediathek</w:t>
            </w: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rPr>
                <w:rFonts w:ascii="Myriad Pro" w:hAnsi="Myriad Pro"/>
                <w:sz w:val="18"/>
                <w:szCs w:val="18"/>
              </w:rPr>
            </w:pPr>
          </w:p>
        </w:tc>
        <w:tc>
          <w:tcPr>
            <w:tcW w:w="6301"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Interaktion/Kommunikation (Dateiablage, Cloud, …)</w:t>
            </w:r>
          </w:p>
        </w:tc>
        <w:tc>
          <w:tcPr>
            <w:tcW w:w="992" w:type="dxa"/>
            <w:tcBorders>
              <w:top w:val="single" w:sz="4" w:space="0" w:color="000000"/>
              <w:left w:val="single" w:sz="4" w:space="0" w:color="000000"/>
              <w:bottom w:val="single" w:sz="4" w:space="0" w:color="000000"/>
              <w:right w:val="single" w:sz="4" w:space="0" w:color="000000"/>
            </w:tcBorders>
            <w:shd w:val="solid" w:color="A5C3D9" w:fill="auto"/>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 xml:space="preserve">  Lizenzen</w:t>
            </w:r>
          </w:p>
        </w:tc>
        <w:tc>
          <w:tcPr>
            <w:tcW w:w="992"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Lizenzen</w:t>
            </w: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sz w:val="18"/>
                <w:szCs w:val="18"/>
              </w:rPr>
            </w:pPr>
          </w:p>
        </w:tc>
        <w:tc>
          <w:tcPr>
            <w:tcW w:w="63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rPr>
                <w:rFonts w:ascii="Myriad Pro" w:hAnsi="Myriad Pro"/>
              </w:rPr>
            </w:pP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bl>
    <w:p>
      <w:pPr>
        <w:autoSpaceDE w:val="0"/>
        <w:autoSpaceDN w:val="0"/>
        <w:adjustRightInd w:val="0"/>
        <w:spacing w:line="288" w:lineRule="auto"/>
        <w:textAlignment w:val="center"/>
        <w:rPr>
          <w:rFonts w:ascii="MinionPro-Regular" w:hAnsi="MinionPro-Regular" w:cs="MinionPro-Regular"/>
          <w:color w:val="000000"/>
          <w:sz w:val="22"/>
          <w:szCs w:val="22"/>
        </w:rPr>
      </w:pPr>
    </w:p>
    <w:p>
      <w:pPr>
        <w:keepLines/>
        <w:tabs>
          <w:tab w:val="left" w:pos="680"/>
          <w:tab w:val="left" w:pos="907"/>
        </w:tabs>
        <w:autoSpaceDE w:val="0"/>
        <w:autoSpaceDN w:val="0"/>
        <w:adjustRightInd w:val="0"/>
        <w:spacing w:before="340" w:after="340" w:line="336" w:lineRule="atLeast"/>
        <w:textAlignment w:val="center"/>
        <w:rPr>
          <w:rFonts w:ascii="Myriad Pro" w:hAnsi="Myriad Pro" w:cs="Myriad Pro"/>
          <w:color w:val="007DA9"/>
          <w:sz w:val="28"/>
          <w:szCs w:val="28"/>
        </w:rPr>
      </w:pPr>
      <w:r>
        <w:rPr>
          <w:rFonts w:ascii="Myriad Pro" w:hAnsi="Myriad Pro" w:cs="Myriad Pro"/>
          <w:color w:val="007DA9"/>
          <w:sz w:val="28"/>
          <w:szCs w:val="28"/>
        </w:rPr>
        <w:t>5. Betriebs- und Service-Konzept</w:t>
      </w:r>
    </w:p>
    <w:p>
      <w:pPr>
        <w:autoSpaceDE w:val="0"/>
        <w:autoSpaceDN w:val="0"/>
        <w:adjustRightInd w:val="0"/>
        <w:spacing w:line="340" w:lineRule="atLeast"/>
        <w:jc w:val="both"/>
        <w:textAlignment w:val="center"/>
        <w:rPr>
          <w:rFonts w:ascii="Myriad Pro" w:hAnsi="Myriad Pro" w:cs="Myriad Pro"/>
          <w:color w:val="000000"/>
          <w:sz w:val="22"/>
          <w:szCs w:val="22"/>
        </w:rPr>
      </w:pPr>
      <w:r>
        <w:rPr>
          <w:rFonts w:ascii="Myriad Pro" w:hAnsi="Myriad Pro" w:cs="Myriad Pro"/>
          <w:color w:val="000000"/>
          <w:sz w:val="22"/>
          <w:szCs w:val="22"/>
        </w:rPr>
        <w:t xml:space="preserve">Das Betriebs- und Service-Konzept ist mit dem Schulträger besprochen worden. Seitens des Schulträgers steht folgender Dienstleister: </w:t>
      </w:r>
      <w:r>
        <w:rPr>
          <w:rFonts w:ascii="Myriad Pro" w:hAnsi="Myriad Pro" w:cs="Myriad Pro"/>
          <w:i/>
          <w:iCs/>
          <w:color w:val="000000"/>
          <w:sz w:val="22"/>
          <w:szCs w:val="22"/>
        </w:rPr>
        <w:t>Muster-Service GmbH</w:t>
      </w:r>
      <w:r>
        <w:rPr>
          <w:rFonts w:ascii="Myriad Pro" w:hAnsi="Myriad Pro" w:cs="Myriad Pro"/>
          <w:color w:val="000000"/>
          <w:sz w:val="22"/>
          <w:szCs w:val="22"/>
        </w:rPr>
        <w:t xml:space="preserve"> als Service-Partner zur Verfügung.</w:t>
      </w:r>
    </w:p>
    <w:p>
      <w:pPr>
        <w:autoSpaceDE w:val="0"/>
        <w:autoSpaceDN w:val="0"/>
        <w:adjustRightInd w:val="0"/>
        <w:spacing w:line="340" w:lineRule="atLeast"/>
        <w:ind w:firstLine="340"/>
        <w:jc w:val="both"/>
        <w:textAlignment w:val="center"/>
        <w:rPr>
          <w:rFonts w:ascii="Myriad Pro" w:hAnsi="Myriad Pro" w:cs="Myriad Pro"/>
          <w:color w:val="000000"/>
          <w:sz w:val="22"/>
          <w:szCs w:val="22"/>
        </w:rPr>
      </w:pPr>
      <w:r>
        <w:rPr>
          <w:rFonts w:ascii="Myriad Pro" w:hAnsi="Myriad Pro" w:cs="Myriad Pro"/>
          <w:color w:val="000000"/>
          <w:sz w:val="22"/>
          <w:szCs w:val="22"/>
        </w:rPr>
        <w:t>Die notwendigen Vereinbarungen (Erreichbarkeit, Erstinformation, Auftragsauslösung, Vollzug) sind mit dem Schulträger verbindlich getroffen und schriftlich fixiert worden.</w:t>
      </w:r>
    </w:p>
    <w:p>
      <w:pPr>
        <w:autoSpaceDE w:val="0"/>
        <w:autoSpaceDN w:val="0"/>
        <w:adjustRightInd w:val="0"/>
        <w:spacing w:line="340" w:lineRule="atLeast"/>
        <w:ind w:firstLine="340"/>
        <w:jc w:val="both"/>
        <w:textAlignment w:val="center"/>
        <w:rPr>
          <w:rFonts w:ascii="Myriad Pro" w:hAnsi="Myriad Pro" w:cs="Myriad Pro"/>
          <w:color w:val="000000"/>
          <w:sz w:val="22"/>
          <w:szCs w:val="22"/>
        </w:rPr>
      </w:pPr>
      <w:r>
        <w:rPr>
          <w:rFonts w:ascii="Myriad Pro" w:hAnsi="Myriad Pro" w:cs="Myriad Pro"/>
          <w:color w:val="000000"/>
          <w:sz w:val="22"/>
          <w:szCs w:val="22"/>
        </w:rPr>
        <w:t xml:space="preserve">Auf Seiten der Schule steht/stehen </w:t>
      </w:r>
      <w:r>
        <w:rPr>
          <w:rFonts w:ascii="Myriad Pro" w:hAnsi="Myriad Pro" w:cs="Myriad Pro"/>
          <w:i/>
          <w:iCs/>
          <w:color w:val="000000"/>
          <w:sz w:val="22"/>
          <w:szCs w:val="22"/>
        </w:rPr>
        <w:t>Herr/Frau Muster</w:t>
      </w:r>
      <w:r>
        <w:rPr>
          <w:rFonts w:ascii="Myriad Pro" w:hAnsi="Myriad Pro" w:cs="Myriad Pro"/>
          <w:color w:val="000000"/>
          <w:sz w:val="22"/>
          <w:szCs w:val="22"/>
        </w:rPr>
        <w:t xml:space="preserve"> als Erstansprechpartner/in zur Verfügung.</w:t>
      </w:r>
    </w:p>
    <w:p>
      <w:pPr>
        <w:autoSpaceDE w:val="0"/>
        <w:autoSpaceDN w:val="0"/>
        <w:adjustRightInd w:val="0"/>
        <w:spacing w:line="340" w:lineRule="atLeast"/>
        <w:ind w:firstLine="340"/>
        <w:jc w:val="both"/>
        <w:textAlignment w:val="center"/>
        <w:rPr>
          <w:rFonts w:ascii="Myriad Pro" w:hAnsi="Myriad Pro" w:cs="Myriad Pro"/>
          <w:color w:val="000000"/>
          <w:sz w:val="22"/>
          <w:szCs w:val="22"/>
        </w:rPr>
      </w:pPr>
    </w:p>
    <w:p>
      <w:pPr>
        <w:autoSpaceDE w:val="0"/>
        <w:autoSpaceDN w:val="0"/>
        <w:adjustRightInd w:val="0"/>
        <w:spacing w:line="288" w:lineRule="auto"/>
        <w:textAlignment w:val="center"/>
        <w:rPr>
          <w:rFonts w:ascii="MinionPro-Regular" w:hAnsi="MinionPro-Regular" w:cs="MinionPro-Regular"/>
          <w:color w:val="000000"/>
        </w:rPr>
      </w:pPr>
    </w:p>
    <w:p>
      <w:pPr>
        <w:keepLines/>
        <w:tabs>
          <w:tab w:val="left" w:pos="680"/>
          <w:tab w:val="left" w:pos="907"/>
        </w:tabs>
        <w:autoSpaceDE w:val="0"/>
        <w:autoSpaceDN w:val="0"/>
        <w:adjustRightInd w:val="0"/>
        <w:spacing w:before="340" w:after="340" w:line="336" w:lineRule="atLeast"/>
        <w:textAlignment w:val="center"/>
        <w:rPr>
          <w:rFonts w:ascii="Myriad Pro" w:hAnsi="Myriad Pro" w:cs="Myriad Pro"/>
          <w:color w:val="007DA9"/>
          <w:sz w:val="28"/>
          <w:szCs w:val="28"/>
        </w:rPr>
      </w:pPr>
      <w:r>
        <w:rPr>
          <w:rFonts w:ascii="Myriad Pro" w:hAnsi="Myriad Pro" w:cs="Myriad Pro"/>
          <w:color w:val="007DA9"/>
          <w:sz w:val="28"/>
          <w:szCs w:val="28"/>
        </w:rPr>
        <w:t>6. Fortbildungskonzept</w:t>
      </w:r>
    </w:p>
    <w:p>
      <w:pPr>
        <w:autoSpaceDE w:val="0"/>
        <w:autoSpaceDN w:val="0"/>
        <w:adjustRightInd w:val="0"/>
        <w:spacing w:line="340" w:lineRule="atLeast"/>
        <w:jc w:val="both"/>
        <w:textAlignment w:val="center"/>
        <w:rPr>
          <w:rFonts w:ascii="Myriad Pro" w:hAnsi="Myriad Pro" w:cs="Myriad Pro"/>
          <w:color w:val="000000"/>
          <w:sz w:val="22"/>
          <w:szCs w:val="22"/>
        </w:rPr>
      </w:pPr>
      <w:r>
        <w:rPr>
          <w:rFonts w:ascii="Myriad Pro" w:hAnsi="Myriad Pro" w:cs="Myriad Pro"/>
          <w:color w:val="000000"/>
          <w:sz w:val="22"/>
          <w:szCs w:val="22"/>
        </w:rPr>
        <w:t>Der Fortbildungsbedarf wurde mithilfe des Fragebogens der „Handreichung zur Entwicklung eines schulischen Medienbildungskonzeptes als Bestandteil der Fortschreibung des Schulprogramms einer Schule in Mecklenburg-Vorpommern“ individuell für die Lehrkräfte der Schule ermittelt und zusammengefasst. Dieser gilt als Grundlage für die schulinterne Fortbildungsplanung. (s. Handreichung Anlage 1, 3, 4)</w:t>
      </w:r>
    </w:p>
    <w:p>
      <w:pPr>
        <w:autoSpaceDE w:val="0"/>
        <w:autoSpaceDN w:val="0"/>
        <w:adjustRightInd w:val="0"/>
        <w:spacing w:line="340" w:lineRule="atLeast"/>
        <w:ind w:firstLine="340"/>
        <w:jc w:val="both"/>
        <w:textAlignment w:val="center"/>
        <w:rPr>
          <w:rFonts w:ascii="Myriad Pro" w:hAnsi="Myriad Pro" w:cs="Myriad Pro"/>
          <w:color w:val="000000"/>
          <w:sz w:val="22"/>
          <w:szCs w:val="22"/>
        </w:rPr>
      </w:pPr>
      <w:r>
        <w:rPr>
          <w:rFonts w:ascii="Myriad Pro" w:hAnsi="Myriad Pro" w:cs="Myriad Pro"/>
          <w:color w:val="000000"/>
          <w:sz w:val="22"/>
          <w:szCs w:val="22"/>
        </w:rPr>
        <w:t>Die individuellen Fortbildungsbedarfe werden durch die betroffenen Lehrkräfte in Eigenverantwortung gedeckt.</w:t>
      </w:r>
    </w:p>
    <w:p>
      <w:pPr>
        <w:autoSpaceDE w:val="0"/>
        <w:autoSpaceDN w:val="0"/>
        <w:adjustRightInd w:val="0"/>
        <w:spacing w:line="340" w:lineRule="atLeast"/>
        <w:ind w:firstLine="340"/>
        <w:jc w:val="both"/>
        <w:textAlignment w:val="center"/>
        <w:rPr>
          <w:rFonts w:ascii="Myriad Pro" w:hAnsi="Myriad Pro" w:cs="Myriad Pro"/>
          <w:color w:val="000000"/>
          <w:sz w:val="22"/>
          <w:szCs w:val="22"/>
        </w:rPr>
      </w:pPr>
      <w:r>
        <w:rPr>
          <w:rFonts w:ascii="Myriad Pro" w:hAnsi="Myriad Pro" w:cs="Myriad Pro"/>
          <w:color w:val="000000"/>
          <w:sz w:val="22"/>
          <w:szCs w:val="22"/>
        </w:rPr>
        <w:t>Für die technischen Einweisungen durch den Schulträger und die schulinternen Fortbildungen mithilfe der schulischen Medienbildungsbeauftragten und den Multiplikatoren des MPZ wurden für das Schuljahr 20xx/xx mindestens zwei (Schilf-)Veranstaltungen reserviert.</w:t>
      </w:r>
    </w:p>
    <w:p>
      <w:pPr>
        <w:autoSpaceDE w:val="0"/>
        <w:autoSpaceDN w:val="0"/>
        <w:adjustRightInd w:val="0"/>
        <w:spacing w:line="340" w:lineRule="atLeast"/>
        <w:ind w:firstLine="340"/>
        <w:jc w:val="both"/>
        <w:textAlignment w:val="center"/>
        <w:rPr>
          <w:rFonts w:ascii="Myriad Pro" w:hAnsi="Myriad Pro" w:cs="Myriad Pro"/>
          <w:color w:val="000000"/>
          <w:sz w:val="22"/>
          <w:szCs w:val="22"/>
        </w:rPr>
      </w:pPr>
    </w:p>
    <w:tbl>
      <w:tblPr>
        <w:tblW w:w="0" w:type="auto"/>
        <w:tblInd w:w="-5" w:type="dxa"/>
        <w:tblLayout w:type="fixed"/>
        <w:tblCellMar>
          <w:left w:w="0" w:type="dxa"/>
          <w:right w:w="0" w:type="dxa"/>
        </w:tblCellMar>
        <w:tblLook w:val="0000" w:firstRow="0" w:lastRow="0" w:firstColumn="0" w:lastColumn="0" w:noHBand="0" w:noVBand="0"/>
      </w:tblPr>
      <w:tblGrid>
        <w:gridCol w:w="1668"/>
        <w:gridCol w:w="4473"/>
        <w:gridCol w:w="2920"/>
      </w:tblGrid>
      <w:tr>
        <w:trPr>
          <w:trHeight w:val="60"/>
        </w:trPr>
        <w:tc>
          <w:tcPr>
            <w:tcW w:w="1668"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lastRenderedPageBreak/>
              <w:t>Termin</w:t>
            </w:r>
          </w:p>
        </w:tc>
        <w:tc>
          <w:tcPr>
            <w:tcW w:w="4473"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Thema</w:t>
            </w:r>
          </w:p>
        </w:tc>
        <w:tc>
          <w:tcPr>
            <w:tcW w:w="2920"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Referent/Multiplikator</w:t>
            </w:r>
          </w:p>
        </w:tc>
      </w:tr>
      <w:tr>
        <w:trPr>
          <w:trHeight w:val="60"/>
        </w:trPr>
        <w:tc>
          <w:tcPr>
            <w:tcW w:w="1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p>
          <w:p>
            <w:pPr>
              <w:autoSpaceDE w:val="0"/>
              <w:autoSpaceDN w:val="0"/>
              <w:adjustRightInd w:val="0"/>
              <w:spacing w:line="288" w:lineRule="auto"/>
              <w:jc w:val="both"/>
              <w:textAlignment w:val="center"/>
              <w:rPr>
                <w:rFonts w:ascii="Myriad Pro Light" w:hAnsi="Myriad Pro Light" w:cs="Myriad Pro Light"/>
                <w:color w:val="000000"/>
                <w:sz w:val="18"/>
                <w:szCs w:val="18"/>
              </w:rPr>
            </w:pPr>
          </w:p>
        </w:tc>
        <w:tc>
          <w:tcPr>
            <w:tcW w:w="44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29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1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p>
          <w:p>
            <w:pPr>
              <w:autoSpaceDE w:val="0"/>
              <w:autoSpaceDN w:val="0"/>
              <w:adjustRightInd w:val="0"/>
              <w:spacing w:line="288" w:lineRule="auto"/>
              <w:jc w:val="both"/>
              <w:textAlignment w:val="center"/>
              <w:rPr>
                <w:rFonts w:ascii="Myriad Pro Light" w:hAnsi="Myriad Pro Light" w:cs="Myriad Pro Light"/>
                <w:color w:val="000000"/>
                <w:sz w:val="18"/>
                <w:szCs w:val="18"/>
              </w:rPr>
            </w:pPr>
          </w:p>
        </w:tc>
        <w:tc>
          <w:tcPr>
            <w:tcW w:w="44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c>
          <w:tcPr>
            <w:tcW w:w="29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bl>
    <w:p>
      <w:pPr>
        <w:autoSpaceDE w:val="0"/>
        <w:autoSpaceDN w:val="0"/>
        <w:adjustRightInd w:val="0"/>
        <w:spacing w:line="288" w:lineRule="auto"/>
        <w:textAlignment w:val="center"/>
        <w:rPr>
          <w:rFonts w:ascii="MinionPro-Regular" w:hAnsi="MinionPro-Regular" w:cs="MinionPro-Regular"/>
          <w:color w:val="000000"/>
          <w:sz w:val="22"/>
          <w:szCs w:val="22"/>
        </w:rPr>
      </w:pPr>
    </w:p>
    <w:p>
      <w:pPr>
        <w:autoSpaceDE w:val="0"/>
        <w:autoSpaceDN w:val="0"/>
        <w:adjustRightInd w:val="0"/>
        <w:spacing w:line="340" w:lineRule="atLeast"/>
        <w:jc w:val="both"/>
        <w:textAlignment w:val="center"/>
        <w:rPr>
          <w:rFonts w:ascii="Myriad Pro" w:hAnsi="Myriad Pro" w:cs="Myriad Pro"/>
          <w:color w:val="000000"/>
          <w:sz w:val="22"/>
          <w:szCs w:val="22"/>
        </w:rPr>
      </w:pPr>
      <w:r>
        <w:rPr>
          <w:rFonts w:ascii="Myriad Pro" w:hAnsi="Myriad Pro" w:cs="Myriad Pro"/>
          <w:i/>
          <w:iCs/>
          <w:color w:val="000000"/>
          <w:sz w:val="22"/>
          <w:szCs w:val="22"/>
        </w:rPr>
        <w:t>Herr/Frau Muster</w:t>
      </w:r>
      <w:r>
        <w:rPr>
          <w:rFonts w:ascii="Myriad Pro" w:hAnsi="Myriad Pro" w:cs="Myriad Pro"/>
          <w:color w:val="000000"/>
          <w:sz w:val="22"/>
          <w:szCs w:val="22"/>
        </w:rPr>
        <w:t xml:space="preserve"> nimmt/nehmen als schulische/r Medienbildungsbeauftragte/r Aufgaben der schulischen Medienbildung in der Schule wahr und bildet/n sich regelmäßig weiter, z.</w:t>
      </w:r>
      <w:r>
        <w:rPr>
          <w:rFonts w:ascii="Arial" w:hAnsi="Arial" w:cs="Arial"/>
          <w:color w:val="000000"/>
          <w:sz w:val="22"/>
          <w:szCs w:val="22"/>
        </w:rPr>
        <w:t> </w:t>
      </w:r>
      <w:r>
        <w:rPr>
          <w:rFonts w:ascii="Myriad Pro" w:hAnsi="Myriad Pro" w:cs="Myriad Pro"/>
          <w:color w:val="000000"/>
          <w:sz w:val="22"/>
          <w:szCs w:val="22"/>
        </w:rPr>
        <w:t xml:space="preserve">B. indem sie/er an den Fortbildungen, die durch das Medienpädagogische Zentrum/IQ M-V angeboten werden, teilnehmen/nimmt. </w:t>
      </w:r>
    </w:p>
    <w:p>
      <w:pPr>
        <w:autoSpaceDE w:val="0"/>
        <w:autoSpaceDN w:val="0"/>
        <w:adjustRightInd w:val="0"/>
        <w:spacing w:line="340" w:lineRule="atLeast"/>
        <w:ind w:firstLine="340"/>
        <w:jc w:val="both"/>
        <w:textAlignment w:val="center"/>
        <w:rPr>
          <w:rFonts w:ascii="Myriad Pro" w:hAnsi="Myriad Pro" w:cs="Myriad Pro"/>
          <w:color w:val="000000"/>
          <w:sz w:val="22"/>
          <w:szCs w:val="22"/>
        </w:rPr>
      </w:pPr>
      <w:r>
        <w:rPr>
          <w:rFonts w:ascii="Myriad Pro" w:hAnsi="Myriad Pro" w:cs="Myriad Pro"/>
          <w:color w:val="000000"/>
          <w:sz w:val="22"/>
          <w:szCs w:val="22"/>
        </w:rPr>
        <w:t>Die Schule verpflichtet sich, zu den externen Fortbildungsangeboten des IQ M-V diejenigen Lehrkräfte zu entsenden, die einen entsprechenden Bedarf signalisiert haben. Der ermittelte externe Fortbildungsbedarf ist dem IQ M-V über die Beauftragten für Medienbildung des MPZ übermittelt worden.</w:t>
      </w:r>
    </w:p>
    <w:p>
      <w:pPr>
        <w:autoSpaceDE w:val="0"/>
        <w:autoSpaceDN w:val="0"/>
        <w:adjustRightInd w:val="0"/>
        <w:spacing w:line="340" w:lineRule="atLeast"/>
        <w:ind w:firstLine="340"/>
        <w:jc w:val="both"/>
        <w:textAlignment w:val="center"/>
        <w:rPr>
          <w:rFonts w:ascii="Myriad Pro" w:hAnsi="Myriad Pro" w:cs="Myriad Pro"/>
          <w:color w:val="000000"/>
          <w:sz w:val="22"/>
          <w:szCs w:val="22"/>
        </w:rPr>
      </w:pPr>
      <w:r>
        <w:rPr>
          <w:rFonts w:ascii="Myriad Pro" w:hAnsi="Myriad Pro" w:cs="Myriad Pro"/>
          <w:color w:val="000000"/>
          <w:sz w:val="22"/>
          <w:szCs w:val="22"/>
        </w:rPr>
        <w:t>Der/die schulische Medienbildungsbeauftragte/n arbeitet/arbeiten aktiv mit dem Regionalbeauftragten für Medienbildung und den regionalen medienpädagogischen Multiplikatoren des Medienpädagogischen Zentrums zusammen.</w:t>
      </w:r>
    </w:p>
    <w:p>
      <w:pPr>
        <w:keepLines/>
        <w:tabs>
          <w:tab w:val="left" w:pos="680"/>
          <w:tab w:val="left" w:pos="907"/>
        </w:tabs>
        <w:autoSpaceDE w:val="0"/>
        <w:autoSpaceDN w:val="0"/>
        <w:adjustRightInd w:val="0"/>
        <w:spacing w:before="340" w:after="340" w:line="336" w:lineRule="atLeast"/>
        <w:textAlignment w:val="center"/>
        <w:rPr>
          <w:rFonts w:ascii="Myriad Pro" w:hAnsi="Myriad Pro" w:cs="Myriad Pro"/>
          <w:color w:val="007DA9"/>
          <w:sz w:val="28"/>
          <w:szCs w:val="28"/>
        </w:rPr>
      </w:pPr>
      <w:r>
        <w:rPr>
          <w:rFonts w:ascii="Myriad Pro" w:hAnsi="Myriad Pro" w:cs="Myriad Pro"/>
          <w:color w:val="007DA9"/>
          <w:sz w:val="28"/>
          <w:szCs w:val="28"/>
        </w:rPr>
        <w:t>7. Zeitplanung/Meilensteine</w:t>
      </w:r>
    </w:p>
    <w:p>
      <w:pPr>
        <w:autoSpaceDE w:val="0"/>
        <w:autoSpaceDN w:val="0"/>
        <w:adjustRightInd w:val="0"/>
        <w:spacing w:line="280" w:lineRule="atLeast"/>
        <w:jc w:val="both"/>
        <w:textAlignment w:val="center"/>
        <w:rPr>
          <w:rFonts w:ascii="Myriad Pro" w:hAnsi="Myriad Pro" w:cs="Myriad Pro"/>
          <w:color w:val="007DA9"/>
        </w:rPr>
      </w:pPr>
      <w:r>
        <w:rPr>
          <w:rFonts w:ascii="Myriad Pro" w:hAnsi="Myriad Pro" w:cs="Myriad Pro"/>
          <w:color w:val="007DA9"/>
        </w:rPr>
        <w:t xml:space="preserve">Beispiel für einen Jahresplan 20xx/xx </w:t>
      </w:r>
    </w:p>
    <w:p>
      <w:pPr>
        <w:autoSpaceDE w:val="0"/>
        <w:autoSpaceDN w:val="0"/>
        <w:adjustRightInd w:val="0"/>
        <w:spacing w:line="340" w:lineRule="atLeast"/>
        <w:jc w:val="both"/>
        <w:textAlignment w:val="center"/>
        <w:rPr>
          <w:rFonts w:ascii="Myriad Pro" w:hAnsi="Myriad Pro" w:cs="Myriad Pro"/>
          <w:color w:val="000000"/>
          <w:sz w:val="22"/>
          <w:szCs w:val="22"/>
        </w:rPr>
      </w:pPr>
      <w:r>
        <w:rPr>
          <w:rFonts w:ascii="Myriad Pro" w:hAnsi="Myriad Pro" w:cs="Myriad Pro"/>
          <w:color w:val="000000"/>
          <w:sz w:val="22"/>
          <w:szCs w:val="22"/>
        </w:rPr>
        <w:t>(Die Zeitplanung ist exemplarisch und muss an die konkrete Situation in der Schule angepasst werden.)</w:t>
      </w:r>
    </w:p>
    <w:p>
      <w:pPr>
        <w:autoSpaceDE w:val="0"/>
        <w:autoSpaceDN w:val="0"/>
        <w:adjustRightInd w:val="0"/>
        <w:spacing w:line="340" w:lineRule="atLeast"/>
        <w:ind w:firstLine="340"/>
        <w:jc w:val="both"/>
        <w:textAlignment w:val="center"/>
        <w:rPr>
          <w:rFonts w:ascii="Myriad Pro" w:hAnsi="Myriad Pro" w:cs="Myriad Pro"/>
          <w:color w:val="000000"/>
          <w:sz w:val="22"/>
          <w:szCs w:val="22"/>
        </w:rPr>
      </w:pPr>
    </w:p>
    <w:tbl>
      <w:tblPr>
        <w:tblW w:w="0" w:type="auto"/>
        <w:tblInd w:w="-5" w:type="dxa"/>
        <w:tblLayout w:type="fixed"/>
        <w:tblCellMar>
          <w:left w:w="0" w:type="dxa"/>
          <w:right w:w="0" w:type="dxa"/>
        </w:tblCellMar>
        <w:tblLook w:val="0000" w:firstRow="0" w:lastRow="0" w:firstColumn="0" w:lastColumn="0" w:noHBand="0" w:noVBand="0"/>
      </w:tblPr>
      <w:tblGrid>
        <w:gridCol w:w="1556"/>
        <w:gridCol w:w="4310"/>
        <w:gridCol w:w="3195"/>
      </w:tblGrid>
      <w:tr>
        <w:trPr>
          <w:trHeight w:val="60"/>
        </w:trPr>
        <w:tc>
          <w:tcPr>
            <w:tcW w:w="1556"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Termin</w:t>
            </w:r>
          </w:p>
        </w:tc>
        <w:tc>
          <w:tcPr>
            <w:tcW w:w="4310"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Meilenstein</w:t>
            </w:r>
          </w:p>
        </w:tc>
        <w:tc>
          <w:tcPr>
            <w:tcW w:w="3195"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Verantwortlich</w:t>
            </w:r>
          </w:p>
        </w:tc>
      </w:tr>
      <w:tr>
        <w:trPr>
          <w:trHeight w:val="60"/>
        </w:trPr>
        <w:tc>
          <w:tcPr>
            <w:tcW w:w="1556"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10/20xx</w:t>
            </w:r>
          </w:p>
        </w:tc>
        <w:tc>
          <w:tcPr>
            <w:tcW w:w="43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Austausch mit dem Schulträger zum MBK und MEP</w:t>
            </w:r>
          </w:p>
        </w:tc>
        <w:tc>
          <w:tcPr>
            <w:tcW w:w="31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Schulleitung + Schulträger</w:t>
            </w:r>
          </w:p>
        </w:tc>
      </w:tr>
      <w:tr>
        <w:trPr>
          <w:trHeight w:val="60"/>
        </w:trPr>
        <w:tc>
          <w:tcPr>
            <w:tcW w:w="1556"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10/20xx</w:t>
            </w:r>
          </w:p>
        </w:tc>
        <w:tc>
          <w:tcPr>
            <w:tcW w:w="43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Initiierung einer Steuergruppe bestehend aus Verantwortlichen (inkl. Entscheidungsbefugnissen) zur Umsetzung der KMK-Strategie an der eigenen Schule mit Unterstützung der medienpädagogischen Multiplikatoren des MPZ</w:t>
            </w:r>
          </w:p>
        </w:tc>
        <w:tc>
          <w:tcPr>
            <w:tcW w:w="31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Schulleitung + Kollegium + MPZ</w:t>
            </w:r>
          </w:p>
        </w:tc>
      </w:tr>
      <w:tr>
        <w:trPr>
          <w:trHeight w:val="60"/>
        </w:trPr>
        <w:tc>
          <w:tcPr>
            <w:tcW w:w="1556"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10/20xx</w:t>
            </w:r>
          </w:p>
        </w:tc>
        <w:tc>
          <w:tcPr>
            <w:tcW w:w="43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Feedbackrunde in der Lehrerkonferenz + Beschluss </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zur Erarbeitung des MBK</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Befragung zur IT-Ausstattung zum Fortbildungsbedarf </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(siehe Anlagen)</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Erarbeitung eines Planes mit Unterrichtsinhalten/</w:t>
            </w:r>
            <w:r>
              <w:rPr>
                <w:rFonts w:ascii="Myriad Pro" w:hAnsi="Myriad Pro" w:cs="Myriad Pro"/>
                <w:color w:val="000000"/>
                <w:sz w:val="18"/>
                <w:szCs w:val="18"/>
              </w:rPr>
              <w:br/>
              <w:t xml:space="preserve">Maßnahmen/Projekten auf </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verschiedenen Niveaustufen</w:t>
            </w:r>
          </w:p>
        </w:tc>
        <w:tc>
          <w:tcPr>
            <w:tcW w:w="31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Schulleitung</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Steuerungsteam</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Erstansprechpartner/in der Schule</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Fachschaften/Fachschaftsleiter/in</w:t>
            </w:r>
          </w:p>
        </w:tc>
      </w:tr>
      <w:tr>
        <w:trPr>
          <w:trHeight w:val="60"/>
        </w:trPr>
        <w:tc>
          <w:tcPr>
            <w:tcW w:w="1556"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01/20xx</w:t>
            </w:r>
          </w:p>
        </w:tc>
        <w:tc>
          <w:tcPr>
            <w:tcW w:w="43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Vorstellung des MBK einschl. des Maßnahmeplans</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Erstellung eines PAL-Blattes (Problem-Analyse-Lösung) </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zur Sicherung der Qualität </w:t>
            </w:r>
          </w:p>
        </w:tc>
        <w:tc>
          <w:tcPr>
            <w:tcW w:w="31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Steuerungsteam + Schulleitung</w:t>
            </w:r>
          </w:p>
        </w:tc>
      </w:tr>
      <w:tr>
        <w:trPr>
          <w:trHeight w:val="60"/>
        </w:trPr>
        <w:tc>
          <w:tcPr>
            <w:tcW w:w="1556"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01/20xx</w:t>
            </w:r>
          </w:p>
        </w:tc>
        <w:tc>
          <w:tcPr>
            <w:tcW w:w="43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Feedbackrunde in der Lehrerkonferenz </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Einführung des PAL-Blattes</w:t>
            </w:r>
          </w:p>
        </w:tc>
        <w:tc>
          <w:tcPr>
            <w:tcW w:w="31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Steuerungsteam</w:t>
            </w:r>
          </w:p>
          <w:p>
            <w:pPr>
              <w:autoSpaceDE w:val="0"/>
              <w:autoSpaceDN w:val="0"/>
              <w:adjustRightInd w:val="0"/>
              <w:spacing w:line="288" w:lineRule="auto"/>
              <w:textAlignment w:val="center"/>
              <w:rPr>
                <w:rFonts w:ascii="Myriad Pro" w:hAnsi="Myriad Pro" w:cs="Myriad Pro"/>
                <w:color w:val="000000"/>
                <w:sz w:val="18"/>
                <w:szCs w:val="18"/>
              </w:rPr>
            </w:pPr>
          </w:p>
        </w:tc>
      </w:tr>
      <w:tr>
        <w:trPr>
          <w:trHeight w:val="60"/>
        </w:trPr>
        <w:tc>
          <w:tcPr>
            <w:tcW w:w="1556"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lastRenderedPageBreak/>
              <w:t>01/20xx</w:t>
            </w:r>
          </w:p>
        </w:tc>
        <w:tc>
          <w:tcPr>
            <w:tcW w:w="43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Feedbackrunde im Schülerrat</w:t>
            </w:r>
          </w:p>
        </w:tc>
        <w:tc>
          <w:tcPr>
            <w:tcW w:w="31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Schülervertretung/Schulsozialarbeit</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Steuerungsteam</w:t>
            </w:r>
          </w:p>
        </w:tc>
      </w:tr>
      <w:tr>
        <w:trPr>
          <w:trHeight w:val="60"/>
        </w:trPr>
        <w:tc>
          <w:tcPr>
            <w:tcW w:w="1556"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01/20xx</w:t>
            </w:r>
          </w:p>
        </w:tc>
        <w:tc>
          <w:tcPr>
            <w:tcW w:w="43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Feedbackrunde im Elternrat</w:t>
            </w:r>
          </w:p>
        </w:tc>
        <w:tc>
          <w:tcPr>
            <w:tcW w:w="31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Elternratsvorsitzende/r</w:t>
            </w:r>
          </w:p>
        </w:tc>
      </w:tr>
      <w:tr>
        <w:trPr>
          <w:trHeight w:val="60"/>
        </w:trPr>
        <w:tc>
          <w:tcPr>
            <w:tcW w:w="1556"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02/20xx</w:t>
            </w:r>
          </w:p>
        </w:tc>
        <w:tc>
          <w:tcPr>
            <w:tcW w:w="43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Evaluation in den Fachschaften </w:t>
            </w:r>
          </w:p>
        </w:tc>
        <w:tc>
          <w:tcPr>
            <w:tcW w:w="31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Fachschaftsleitung</w:t>
            </w:r>
          </w:p>
        </w:tc>
      </w:tr>
      <w:tr>
        <w:trPr>
          <w:trHeight w:val="60"/>
        </w:trPr>
        <w:tc>
          <w:tcPr>
            <w:tcW w:w="1556"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02/20xx</w:t>
            </w:r>
          </w:p>
        </w:tc>
        <w:tc>
          <w:tcPr>
            <w:tcW w:w="43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Winterakademie</w:t>
            </w:r>
          </w:p>
        </w:tc>
        <w:tc>
          <w:tcPr>
            <w:tcW w:w="31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IQ M-V/MPZ</w:t>
            </w:r>
          </w:p>
        </w:tc>
      </w:tr>
      <w:tr>
        <w:trPr>
          <w:trHeight w:val="60"/>
        </w:trPr>
        <w:tc>
          <w:tcPr>
            <w:tcW w:w="1556"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03/20xx</w:t>
            </w:r>
          </w:p>
        </w:tc>
        <w:tc>
          <w:tcPr>
            <w:tcW w:w="43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Bericht zur aktuellen Umsetzung der KMK-Strategie in der Schulkonferenz und Auswertung mit dem Schulträger (Kommunikation mit schulischem </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Ansprechpartner) – Beschluss der Schulkonferenz</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Besprechung zur technischen Ausstattung und </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Anschaffung + Fortbildung</w:t>
            </w:r>
          </w:p>
        </w:tc>
        <w:tc>
          <w:tcPr>
            <w:tcW w:w="31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Schulleitung</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Schulträger</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Schülervertretung</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Elternvertretung</w:t>
            </w:r>
          </w:p>
        </w:tc>
      </w:tr>
      <w:tr>
        <w:trPr>
          <w:trHeight w:val="60"/>
        </w:trPr>
        <w:tc>
          <w:tcPr>
            <w:tcW w:w="1556"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03/20xx</w:t>
            </w:r>
          </w:p>
        </w:tc>
        <w:tc>
          <w:tcPr>
            <w:tcW w:w="43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Übergabe MBK an Schulträger und Schulamt</w:t>
            </w:r>
          </w:p>
        </w:tc>
        <w:tc>
          <w:tcPr>
            <w:tcW w:w="31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rPr>
                <w:rFonts w:ascii="Myriad Pro" w:hAnsi="Myriad Pro"/>
              </w:rPr>
            </w:pPr>
          </w:p>
        </w:tc>
      </w:tr>
      <w:tr>
        <w:trPr>
          <w:trHeight w:val="60"/>
        </w:trPr>
        <w:tc>
          <w:tcPr>
            <w:tcW w:w="1556"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04/20xx</w:t>
            </w:r>
          </w:p>
        </w:tc>
        <w:tc>
          <w:tcPr>
            <w:tcW w:w="43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Feedbackrunden in den schulinternen </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Mitwirkungsgremien</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Anmeldung Fortbildungsbedarfe</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Zusammenarbeit mit den MPM zur Vorbereitung von </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schulinternen Fobi-Veranstaltungen</w:t>
            </w:r>
          </w:p>
        </w:tc>
        <w:tc>
          <w:tcPr>
            <w:tcW w:w="31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Steuerungsteam</w:t>
            </w:r>
          </w:p>
        </w:tc>
      </w:tr>
      <w:tr>
        <w:trPr>
          <w:trHeight w:val="60"/>
        </w:trPr>
        <w:tc>
          <w:tcPr>
            <w:tcW w:w="1556"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07/20xx</w:t>
            </w:r>
          </w:p>
        </w:tc>
        <w:tc>
          <w:tcPr>
            <w:tcW w:w="43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Sommerakademie</w:t>
            </w:r>
          </w:p>
        </w:tc>
        <w:tc>
          <w:tcPr>
            <w:tcW w:w="31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IQ M-V/MPZ</w:t>
            </w:r>
          </w:p>
        </w:tc>
      </w:tr>
    </w:tbl>
    <w:p>
      <w:pPr>
        <w:autoSpaceDE w:val="0"/>
        <w:autoSpaceDN w:val="0"/>
        <w:adjustRightInd w:val="0"/>
        <w:spacing w:line="288" w:lineRule="auto"/>
        <w:textAlignment w:val="center"/>
        <w:rPr>
          <w:rFonts w:ascii="MinionPro-Regular" w:hAnsi="MinionPro-Regular" w:cs="MinionPro-Regular"/>
          <w:color w:val="000000"/>
          <w:sz w:val="22"/>
          <w:szCs w:val="22"/>
        </w:rPr>
      </w:pPr>
    </w:p>
    <w:p>
      <w:pPr>
        <w:autoSpaceDE w:val="0"/>
        <w:autoSpaceDN w:val="0"/>
        <w:adjustRightInd w:val="0"/>
        <w:spacing w:line="288" w:lineRule="auto"/>
        <w:textAlignment w:val="center"/>
        <w:rPr>
          <w:rFonts w:ascii="MinionPro-Regular" w:hAnsi="MinionPro-Regular" w:cs="MinionPro-Regular"/>
          <w:color w:val="000000"/>
          <w:sz w:val="22"/>
          <w:szCs w:val="22"/>
        </w:rPr>
      </w:pPr>
    </w:p>
    <w:p>
      <w:pPr>
        <w:autoSpaceDE w:val="0"/>
        <w:autoSpaceDN w:val="0"/>
        <w:adjustRightInd w:val="0"/>
        <w:spacing w:line="280" w:lineRule="atLeast"/>
        <w:jc w:val="both"/>
        <w:textAlignment w:val="center"/>
        <w:rPr>
          <w:rFonts w:ascii="Myriad Pro" w:hAnsi="Myriad Pro" w:cs="Myriad Pro"/>
          <w:color w:val="000000"/>
          <w:sz w:val="22"/>
          <w:szCs w:val="22"/>
        </w:rPr>
      </w:pPr>
      <w:r>
        <w:rPr>
          <w:rFonts w:ascii="Myriad Pro" w:hAnsi="Myriad Pro" w:cs="Myriad Pro"/>
          <w:color w:val="007DA9"/>
        </w:rPr>
        <w:t>Beispiel für einen Fünf-Jahres-Plan</w:t>
      </w:r>
    </w:p>
    <w:tbl>
      <w:tblPr>
        <w:tblW w:w="0" w:type="auto"/>
        <w:tblInd w:w="-5" w:type="dxa"/>
        <w:tblLayout w:type="fixed"/>
        <w:tblCellMar>
          <w:left w:w="0" w:type="dxa"/>
          <w:right w:w="0" w:type="dxa"/>
        </w:tblCellMar>
        <w:tblLook w:val="0000" w:firstRow="0" w:lastRow="0" w:firstColumn="0" w:lastColumn="0" w:noHBand="0" w:noVBand="0"/>
      </w:tblPr>
      <w:tblGrid>
        <w:gridCol w:w="1597"/>
        <w:gridCol w:w="4280"/>
        <w:gridCol w:w="3184"/>
      </w:tblGrid>
      <w:tr>
        <w:trPr>
          <w:trHeight w:val="60"/>
        </w:trPr>
        <w:tc>
          <w:tcPr>
            <w:tcW w:w="1597"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Termin</w:t>
            </w:r>
          </w:p>
        </w:tc>
        <w:tc>
          <w:tcPr>
            <w:tcW w:w="4280"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Meilenstein</w:t>
            </w:r>
          </w:p>
        </w:tc>
        <w:tc>
          <w:tcPr>
            <w:tcW w:w="3184"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jc w:val="both"/>
              <w:textAlignment w:val="center"/>
              <w:rPr>
                <w:rFonts w:ascii="Myriad Pro Light" w:hAnsi="Myriad Pro Light" w:cs="Myriad Pro Light"/>
                <w:color w:val="000000"/>
                <w:sz w:val="18"/>
                <w:szCs w:val="18"/>
              </w:rPr>
            </w:pPr>
            <w:r>
              <w:rPr>
                <w:rFonts w:ascii="Myriad Pro Light" w:hAnsi="Myriad Pro Light" w:cs="Myriad Pro Light"/>
                <w:color w:val="000000"/>
                <w:sz w:val="18"/>
                <w:szCs w:val="18"/>
              </w:rPr>
              <w:t>Verantwortlich</w:t>
            </w:r>
          </w:p>
        </w:tc>
      </w:tr>
      <w:tr>
        <w:trPr>
          <w:trHeight w:val="60"/>
        </w:trPr>
        <w:tc>
          <w:tcPr>
            <w:tcW w:w="1597"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2019/2020</w:t>
            </w:r>
          </w:p>
        </w:tc>
        <w:tc>
          <w:tcPr>
            <w:tcW w:w="42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Evaluation (formativ) der Nutzung, Festlegung von </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Indikatoren</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technische Einweisung</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Frequentierung</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Lehrerfeedback</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Schülerfeedback</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Elternfeedback</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Austausch mit dem Träger (Schulkonferenz)</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Fortbildungsplanung nach Bedarfen</w:t>
            </w:r>
          </w:p>
        </w:tc>
        <w:tc>
          <w:tcPr>
            <w:tcW w:w="31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Schulleitung + Steuerungsteam</w:t>
            </w:r>
          </w:p>
        </w:tc>
      </w:tr>
      <w:tr>
        <w:trPr>
          <w:trHeight w:val="60"/>
        </w:trPr>
        <w:tc>
          <w:tcPr>
            <w:tcW w:w="1597"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2020/2021</w:t>
            </w:r>
          </w:p>
        </w:tc>
        <w:tc>
          <w:tcPr>
            <w:tcW w:w="42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Fortbildung</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Medienpädagogische Multiplikatoren des MPZ</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schulische Medienbildungsbeauftragte </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Organisation Schilf-Tage</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Lehrerfeedback</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Schülerfeedback</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Elternfeedback</w:t>
            </w:r>
          </w:p>
        </w:tc>
        <w:tc>
          <w:tcPr>
            <w:tcW w:w="31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Schulleitung</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Medienpädagogische Multiplikatoren </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des MPZ</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schulische Medienbildungsbeauftragte</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IQ M-V externe Fortbildung</w:t>
            </w:r>
          </w:p>
        </w:tc>
      </w:tr>
      <w:tr>
        <w:trPr>
          <w:trHeight w:val="60"/>
        </w:trPr>
        <w:tc>
          <w:tcPr>
            <w:tcW w:w="1597"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2021/2022</w:t>
            </w:r>
          </w:p>
        </w:tc>
        <w:tc>
          <w:tcPr>
            <w:tcW w:w="42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Evaluation (summativ)</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Abgleich der festgelegten Indikatoren/Kriterien </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mit der tatsächlichen Umsetzung</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Anpassung des MBK</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Anpassung der technischen Ausstattung </w:t>
            </w:r>
          </w:p>
        </w:tc>
        <w:tc>
          <w:tcPr>
            <w:tcW w:w="31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Steuerungsteam</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Schulleitung</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Träger</w:t>
            </w:r>
          </w:p>
        </w:tc>
      </w:tr>
      <w:tr>
        <w:trPr>
          <w:trHeight w:val="60"/>
        </w:trPr>
        <w:tc>
          <w:tcPr>
            <w:tcW w:w="1597"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2022/2023</w:t>
            </w:r>
          </w:p>
        </w:tc>
        <w:tc>
          <w:tcPr>
            <w:tcW w:w="42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Erreichung 100 % Nutzung eines Lern-Management-</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System (LMS) durch Lehrerinnen und Lehrer </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lastRenderedPageBreak/>
              <w:t>sowie Schülerinnen und Schüler</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Nutzung der medialen Ausstattung von selten zu </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häufig in allen Fachschaftsbereichen</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Initiierung eines im wöchentlichen Turnus stattfindenden TZU-Tages (Themenzentrierter Unterricht) zum fachübergreifenden, transmedialen Austausch (möglich in Klassenstufen 9/10)</w:t>
            </w:r>
          </w:p>
        </w:tc>
        <w:tc>
          <w:tcPr>
            <w:tcW w:w="31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lastRenderedPageBreak/>
              <w:t>Schulleitung</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Steuerungsteam</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lastRenderedPageBreak/>
              <w:t>IQ M-V &gt; externe Fortbildung</w:t>
            </w:r>
          </w:p>
          <w:p>
            <w:pPr>
              <w:autoSpaceDE w:val="0"/>
              <w:autoSpaceDN w:val="0"/>
              <w:adjustRightInd w:val="0"/>
              <w:spacing w:line="288" w:lineRule="auto"/>
              <w:textAlignment w:val="center"/>
              <w:rPr>
                <w:rFonts w:ascii="Myriad Pro" w:hAnsi="Myriad Pro" w:cs="Myriad Pro"/>
                <w:color w:val="000000"/>
                <w:sz w:val="18"/>
                <w:szCs w:val="18"/>
              </w:rPr>
            </w:pP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Klassenlehrerin/Klassenlehrer</w:t>
            </w:r>
          </w:p>
        </w:tc>
      </w:tr>
      <w:tr>
        <w:trPr>
          <w:trHeight w:val="60"/>
        </w:trPr>
        <w:tc>
          <w:tcPr>
            <w:tcW w:w="1597" w:type="dxa"/>
            <w:tcBorders>
              <w:top w:val="single" w:sz="4" w:space="0" w:color="000000"/>
              <w:left w:val="single" w:sz="4" w:space="0" w:color="000000"/>
              <w:bottom w:val="single" w:sz="4" w:space="0" w:color="000000"/>
              <w:right w:val="single" w:sz="4" w:space="0" w:color="000000"/>
            </w:tcBorders>
            <w:shd w:val="solid" w:color="A5C3D9" w:fill="auto"/>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lastRenderedPageBreak/>
              <w:t>2023/2024</w:t>
            </w:r>
          </w:p>
        </w:tc>
        <w:tc>
          <w:tcPr>
            <w:tcW w:w="42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Fortschreibung des MBK auf Basis der Evaluation </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Ggf. weitere Anpassungen der Ausstattung </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Fortbildung der Lehrkräfte (intern) durch die schulischen Medienbildungsbeauftragten</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Besuch des Kollegiums eines Fachtages zur Medienbildung bspw. (Fresh-up-Tagung)</w:t>
            </w:r>
          </w:p>
        </w:tc>
        <w:tc>
          <w:tcPr>
            <w:tcW w:w="31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Steuerungsteam</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Schulleitung</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 xml:space="preserve">Schulische Medienbildungsbeauftragte </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(intern)</w:t>
            </w:r>
          </w:p>
          <w:p>
            <w:pPr>
              <w:autoSpaceDE w:val="0"/>
              <w:autoSpaceDN w:val="0"/>
              <w:adjustRightInd w:val="0"/>
              <w:spacing w:line="288" w:lineRule="auto"/>
              <w:textAlignment w:val="center"/>
              <w:rPr>
                <w:rFonts w:ascii="Myriad Pro" w:hAnsi="Myriad Pro" w:cs="Myriad Pro"/>
                <w:color w:val="000000"/>
                <w:sz w:val="18"/>
                <w:szCs w:val="18"/>
              </w:rPr>
            </w:pPr>
            <w:r>
              <w:rPr>
                <w:rFonts w:ascii="Myriad Pro" w:hAnsi="Myriad Pro" w:cs="Myriad Pro"/>
                <w:color w:val="000000"/>
                <w:sz w:val="18"/>
                <w:szCs w:val="18"/>
              </w:rPr>
              <w:t>Kollegium</w:t>
            </w:r>
          </w:p>
        </w:tc>
      </w:tr>
    </w:tbl>
    <w:p>
      <w:pPr>
        <w:keepLines/>
        <w:tabs>
          <w:tab w:val="left" w:pos="680"/>
          <w:tab w:val="left" w:pos="907"/>
        </w:tabs>
        <w:autoSpaceDE w:val="0"/>
        <w:autoSpaceDN w:val="0"/>
        <w:adjustRightInd w:val="0"/>
        <w:spacing w:before="340" w:after="340" w:line="336" w:lineRule="atLeast"/>
        <w:textAlignment w:val="center"/>
        <w:rPr>
          <w:rFonts w:ascii="Myriad Pro" w:hAnsi="Myriad Pro" w:cs="Myriad Pro"/>
          <w:color w:val="007DA9"/>
          <w:sz w:val="28"/>
          <w:szCs w:val="28"/>
        </w:rPr>
      </w:pPr>
    </w:p>
    <w:p>
      <w:pPr>
        <w:keepLines/>
        <w:tabs>
          <w:tab w:val="left" w:pos="680"/>
          <w:tab w:val="left" w:pos="907"/>
        </w:tabs>
        <w:autoSpaceDE w:val="0"/>
        <w:autoSpaceDN w:val="0"/>
        <w:adjustRightInd w:val="0"/>
        <w:spacing w:before="340" w:after="340" w:line="336" w:lineRule="atLeast"/>
        <w:textAlignment w:val="center"/>
        <w:rPr>
          <w:rFonts w:ascii="Myriad Pro" w:hAnsi="Myriad Pro" w:cs="Myriad Pro"/>
          <w:color w:val="007DA9"/>
          <w:sz w:val="28"/>
          <w:szCs w:val="28"/>
        </w:rPr>
      </w:pPr>
      <w:r>
        <w:rPr>
          <w:rFonts w:ascii="Myriad Pro" w:hAnsi="Myriad Pro" w:cs="Myriad Pro"/>
          <w:color w:val="007DA9"/>
          <w:sz w:val="28"/>
          <w:szCs w:val="28"/>
        </w:rPr>
        <w:t>8. Evaluation</w:t>
      </w:r>
    </w:p>
    <w:p>
      <w:pPr>
        <w:autoSpaceDE w:val="0"/>
        <w:autoSpaceDN w:val="0"/>
        <w:adjustRightInd w:val="0"/>
        <w:spacing w:line="340" w:lineRule="atLeast"/>
        <w:jc w:val="both"/>
        <w:textAlignment w:val="center"/>
        <w:rPr>
          <w:rFonts w:ascii="Myriad Pro" w:hAnsi="Myriad Pro" w:cs="Myriad Pro"/>
          <w:color w:val="000000"/>
          <w:sz w:val="22"/>
          <w:szCs w:val="22"/>
        </w:rPr>
      </w:pPr>
      <w:r>
        <w:rPr>
          <w:rFonts w:ascii="Myriad Pro" w:hAnsi="Myriad Pro" w:cs="Myriad Pro"/>
          <w:color w:val="000000"/>
          <w:sz w:val="22"/>
          <w:szCs w:val="22"/>
        </w:rPr>
        <w:t>Die Schule verpflichtet sich, das Medienbildungskonzept in den Punkten der Weiterentwicklung der Unterrichtsszenarien, der Ausweitung des Kompetenzrahmens der KMK auf die Fächer und Jahrgangsstufen sowie die Fortbildungsvorhaben jährlich fortzuschreiben.</w:t>
      </w:r>
    </w:p>
    <w:p>
      <w:pPr>
        <w:autoSpaceDE w:val="0"/>
        <w:autoSpaceDN w:val="0"/>
        <w:adjustRightInd w:val="0"/>
        <w:spacing w:line="340" w:lineRule="atLeast"/>
        <w:ind w:firstLine="340"/>
        <w:jc w:val="both"/>
        <w:textAlignment w:val="center"/>
        <w:rPr>
          <w:rFonts w:ascii="Myriad Pro" w:hAnsi="Myriad Pro" w:cs="Myriad Pro"/>
          <w:color w:val="000000"/>
          <w:sz w:val="22"/>
          <w:szCs w:val="22"/>
        </w:rPr>
      </w:pPr>
      <w:r>
        <w:rPr>
          <w:rFonts w:ascii="Myriad Pro" w:hAnsi="Myriad Pro" w:cs="Myriad Pro"/>
          <w:color w:val="000000"/>
          <w:sz w:val="22"/>
          <w:szCs w:val="22"/>
        </w:rPr>
        <w:t>Die Steuergruppe organisiert gegenseitige Unterrichtsbesuche der Lehrkräfte und dokumentiert die Entwicklungsschritte bei der Umsetzung des schulischen Medienbildungskonzeptes.</w:t>
      </w:r>
    </w:p>
    <w:p>
      <w:pPr>
        <w:spacing w:line="340" w:lineRule="atLeast"/>
        <w:rPr>
          <w:rFonts w:ascii="Myriad Pro" w:hAnsi="Myriad Pro"/>
          <w:color w:val="1F7798"/>
        </w:rPr>
      </w:pPr>
      <w:r>
        <w:rPr>
          <w:rFonts w:ascii="Myriad Pro" w:hAnsi="Myriad Pro" w:cs="Myriad Pro"/>
          <w:color w:val="000000"/>
          <w:sz w:val="22"/>
          <w:szCs w:val="22"/>
        </w:rPr>
        <w:t xml:space="preserve">Die Schule prüft die Übernahme von Elementen des „Audits – Auf dem Weg zur Medienschule“ (Leitlinien, Indikatoren), um Fortschritte bei der Unterrichts- und Schulentwicklung sichtbar zu </w:t>
      </w:r>
      <w:r>
        <w:rPr>
          <w:rFonts w:ascii="Myriad Pro" w:hAnsi="Myriad Pro" w:cs="Myriad Pro"/>
          <w:color w:val="000000"/>
          <w:sz w:val="22"/>
          <w:szCs w:val="22"/>
        </w:rPr>
        <w:br/>
        <w:t>machen</w:t>
      </w:r>
    </w:p>
    <w:sectPr>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Light">
    <w:altName w:val="Corbel"/>
    <w:panose1 w:val="00000000000000000000"/>
    <w:charset w:val="00"/>
    <w:family w:val="swiss"/>
    <w:notTrueType/>
    <w:pitch w:val="variable"/>
    <w:sig w:usb0="20000287" w:usb1="00000001" w:usb2="00000000"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Myriad Pro Semibold">
    <w:altName w:val="Corbel"/>
    <w:panose1 w:val="00000000000000000000"/>
    <w:charset w:val="00"/>
    <w:family w:val="swiss"/>
    <w:notTrueType/>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 w:id="1">
    <w:p>
      <w:pPr>
        <w:pStyle w:val="FunotentextFormateTextkrperFormellAbstze"/>
      </w:pPr>
      <w:r>
        <w:rPr>
          <w:vertAlign w:val="superscript"/>
        </w:rPr>
        <w:footnoteRef/>
      </w:r>
      <w:r>
        <w:t> </w:t>
      </w:r>
      <w:r>
        <w:t xml:space="preserve"> Der angezeigte Bedarf kann über den aktuellen Förderrahmen hinausgehen. In diesem Fall muss eine Priorisierung der Schule in Abstimmung mit dem Schulträger erfolgen.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KeinAbsatzformat">
    <w:name w:val="[Kein Absatzformat]"/>
    <w:pPr>
      <w:autoSpaceDE w:val="0"/>
      <w:autoSpaceDN w:val="0"/>
      <w:adjustRightInd w:val="0"/>
      <w:spacing w:line="288" w:lineRule="auto"/>
      <w:textAlignment w:val="center"/>
    </w:pPr>
    <w:rPr>
      <w:rFonts w:ascii="Myriad Pro Light" w:hAnsi="Myriad Pro Light"/>
      <w:color w:val="000000"/>
    </w:rPr>
  </w:style>
  <w:style w:type="paragraph" w:customStyle="1" w:styleId="TabelleKopfzeileLinksbndigSchwarzFormateTabellen">
    <w:name w:val="Tabelle Kopfzeile Linksbündig (Schwarz) (Formate Tabellen)"/>
    <w:basedOn w:val="Standard"/>
    <w:uiPriority w:val="99"/>
    <w:pPr>
      <w:autoSpaceDE w:val="0"/>
      <w:autoSpaceDN w:val="0"/>
      <w:adjustRightInd w:val="0"/>
      <w:spacing w:line="288" w:lineRule="auto"/>
      <w:jc w:val="both"/>
      <w:textAlignment w:val="center"/>
    </w:pPr>
    <w:rPr>
      <w:rFonts w:ascii="Myriad Pro Light" w:hAnsi="Myriad Pro Light" w:cs="Myriad Pro Light"/>
      <w:color w:val="000000"/>
      <w:sz w:val="18"/>
      <w:szCs w:val="18"/>
    </w:rPr>
  </w:style>
  <w:style w:type="paragraph" w:customStyle="1" w:styleId="TabelleKrperzelleLinksbndigSchwarzFormateTabellen">
    <w:name w:val="Tabelle Körperzelle Linksbündig (Schwarz) (Formate Tabellen)"/>
    <w:basedOn w:val="TabelleKopfzeileLinksbndigSchwarzFormateTabellen"/>
    <w:uiPriority w:val="99"/>
    <w:pPr>
      <w:jc w:val="left"/>
    </w:pPr>
    <w:rPr>
      <w:rFonts w:ascii="Myriad Pro" w:hAnsi="Myriad Pro" w:cs="Myriad Pro"/>
    </w:rPr>
  </w:style>
  <w:style w:type="paragraph" w:customStyle="1" w:styleId="TabelleKopfzeileZentriertSchwarzFormateTabellen">
    <w:name w:val="Tabelle Kopfzeile Zentriert (Schwarz) (Formate Tabellen)"/>
    <w:basedOn w:val="TabelleKopfzeileLinksbndigSchwarzFormateTabellen"/>
    <w:uiPriority w:val="99"/>
    <w:pPr>
      <w:jc w:val="center"/>
    </w:pPr>
  </w:style>
  <w:style w:type="paragraph" w:customStyle="1" w:styleId="TextErsterAbsatzFormateTextkrperFormellAbstze">
    <w:name w:val="Text Erster Absatz (Formate Textkörper Formell Absätze)"/>
    <w:basedOn w:val="KeinAbsatzformat"/>
    <w:next w:val="Standard"/>
    <w:uiPriority w:val="99"/>
    <w:pPr>
      <w:spacing w:line="340" w:lineRule="atLeast"/>
      <w:jc w:val="both"/>
    </w:pPr>
    <w:rPr>
      <w:rFonts w:ascii="Myriad Pro" w:hAnsi="Myriad Pro" w:cs="Myriad Pro"/>
      <w:sz w:val="22"/>
      <w:szCs w:val="22"/>
    </w:rPr>
  </w:style>
  <w:style w:type="character" w:customStyle="1" w:styleId="Kursiv">
    <w:name w:val="Kursiv"/>
    <w:uiPriority w:val="99"/>
    <w:rPr>
      <w:i/>
      <w:iCs/>
    </w:rPr>
  </w:style>
  <w:style w:type="paragraph" w:customStyle="1" w:styleId="berschriftEbene3">
    <w:name w:val="Überschrift Ebene 3"/>
    <w:aliases w:val="5 (Dunkelblau) (Formate Textkörper Formell Absätze)"/>
    <w:basedOn w:val="Standard"/>
    <w:next w:val="TextErsterAbsatzFormateTextkrperFormellAbstze"/>
    <w:uiPriority w:val="99"/>
    <w:pPr>
      <w:keepLines/>
      <w:tabs>
        <w:tab w:val="left" w:pos="680"/>
        <w:tab w:val="left" w:pos="907"/>
      </w:tabs>
      <w:autoSpaceDE w:val="0"/>
      <w:autoSpaceDN w:val="0"/>
      <w:adjustRightInd w:val="0"/>
      <w:spacing w:before="340" w:after="340" w:line="336" w:lineRule="atLeast"/>
      <w:textAlignment w:val="center"/>
    </w:pPr>
    <w:rPr>
      <w:rFonts w:ascii="Myriad Pro" w:hAnsi="Myriad Pro" w:cs="Myriad Pro"/>
      <w:color w:val="007DA9"/>
      <w:sz w:val="28"/>
      <w:szCs w:val="28"/>
    </w:rPr>
  </w:style>
  <w:style w:type="paragraph" w:customStyle="1" w:styleId="TextFolgeabsatzFormateTextkrperFormellAbstze">
    <w:name w:val="Text Folgeabsatz (Formate Textkörper Formell Absätze)"/>
    <w:basedOn w:val="TextErsterAbsatzFormateTextkrperFormellAbstze"/>
    <w:uiPriority w:val="99"/>
    <w:pPr>
      <w:ind w:firstLine="340"/>
    </w:pPr>
  </w:style>
  <w:style w:type="paragraph" w:customStyle="1" w:styleId="berschriftEbene4UnnummeriertDunkelblauFormateTextkrperFormellAbstze">
    <w:name w:val="Überschrift Ebene 4 Unnummeriert (Dunkelblau) (Formate Textkörper Formell Absätze)"/>
    <w:basedOn w:val="KeinAbsatzformat"/>
    <w:next w:val="TextFolgeabsatzFormateTextkrperFormellAbstze"/>
    <w:uiPriority w:val="99"/>
    <w:pPr>
      <w:spacing w:line="280" w:lineRule="atLeast"/>
      <w:jc w:val="both"/>
    </w:pPr>
    <w:rPr>
      <w:rFonts w:ascii="Myriad Pro" w:hAnsi="Myriad Pro" w:cs="Myriad Pro"/>
      <w:color w:val="007DA9"/>
    </w:rPr>
  </w:style>
  <w:style w:type="paragraph" w:customStyle="1" w:styleId="EinfAbs">
    <w:name w:val="[Einf. Abs.]"/>
    <w:basedOn w:val="KeinAbsatzformat"/>
    <w:uiPriority w:val="99"/>
    <w:rPr>
      <w:rFonts w:ascii="MinionPro-Regular" w:hAnsi="MinionPro-Regular" w:cs="MinionPro-Regular"/>
    </w:rPr>
  </w:style>
  <w:style w:type="paragraph" w:customStyle="1" w:styleId="AufzhlungPunkteEbene1DunkelblauFormateTextkrperFormellAufzhlungen">
    <w:name w:val="Aufzählung Punkte Ebene 1 (Dunkelblau) (Formate Textkörper Formell Aufzählungen)"/>
    <w:basedOn w:val="TextErsterAbsatzFormateTextkrperFormellAbstze"/>
    <w:uiPriority w:val="99"/>
    <w:pPr>
      <w:ind w:left="283" w:hanging="283"/>
    </w:pPr>
  </w:style>
  <w:style w:type="paragraph" w:customStyle="1" w:styleId="FunotentextFormateTextkrperFormellAbstze">
    <w:name w:val="Fußnotentext (Formate Textkörper Formell Absätze)"/>
    <w:basedOn w:val="KeinAbsatzformat"/>
    <w:uiPriority w:val="99"/>
    <w:pPr>
      <w:jc w:val="both"/>
    </w:pPr>
    <w:rPr>
      <w:rFonts w:ascii="Myriad Pro" w:hAnsi="Myriad Pro" w:cs="Myriad Pro"/>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0F760-CDE2-4466-8D64-A835D4155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13_10_Muster_Medienbildungskonzept</Template>
  <TotalTime>0</TotalTime>
  <Pages>8</Pages>
  <Words>1749</Words>
  <Characters>11021</Characters>
  <Application>Microsoft Office Word</Application>
  <DocSecurity>4</DocSecurity>
  <Lines>91</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 Hoyer</dc:creator>
  <cp:keywords/>
  <dc:description/>
  <cp:lastModifiedBy>Plüschke, Claudia</cp:lastModifiedBy>
  <cp:revision>2</cp:revision>
  <dcterms:created xsi:type="dcterms:W3CDTF">2020-12-01T10:24:00Z</dcterms:created>
  <dcterms:modified xsi:type="dcterms:W3CDTF">2020-12-01T10:24:00Z</dcterms:modified>
</cp:coreProperties>
</file>